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CellSpacing w:w="75" w:type="dxa"/>
        <w:shd w:val="clear" w:color="auto" w:fill="FFFFFF"/>
        <w:tblCellMar>
          <w:left w:w="0" w:type="dxa"/>
          <w:right w:w="0" w:type="dxa"/>
        </w:tblCellMar>
        <w:tblLook w:val="04A0" w:firstRow="1" w:lastRow="0" w:firstColumn="1" w:lastColumn="0" w:noHBand="0" w:noVBand="1"/>
      </w:tblPr>
      <w:tblGrid>
        <w:gridCol w:w="9563"/>
      </w:tblGrid>
      <w:tr w:rsidR="00CC671B" w:rsidRPr="00CC671B" w:rsidTr="00CC671B">
        <w:trPr>
          <w:tblCellSpacing w:w="75" w:type="dxa"/>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2970"/>
              <w:gridCol w:w="3015"/>
              <w:gridCol w:w="3015"/>
            </w:tblGrid>
            <w:tr w:rsidR="00CC671B" w:rsidRPr="00CC671B">
              <w:trPr>
                <w:gridAfter w:val="2"/>
                <w:tblCellSpacing w:w="0" w:type="dxa"/>
                <w:jc w:val="center"/>
              </w:trPr>
              <w:tc>
                <w:tcPr>
                  <w:tcW w:w="0" w:type="auto"/>
                  <w:vAlign w:val="bottom"/>
                  <w:hideMark/>
                </w:tcPr>
                <w:p w:rsidR="00CC671B" w:rsidRPr="00CC671B" w:rsidRDefault="00CC671B" w:rsidP="00CC671B">
                  <w:pPr>
                    <w:spacing w:line="240" w:lineRule="auto"/>
                    <w:rPr>
                      <w:rFonts w:ascii="Arial" w:eastAsia="Times New Roman" w:hAnsi="Arial" w:cs="Arial"/>
                    </w:rPr>
                  </w:pPr>
                  <w:r>
                    <w:rPr>
                      <w:rFonts w:ascii="Arial" w:eastAsia="Times New Roman" w:hAnsi="Arial" w:cs="Arial"/>
                      <w:noProof/>
                      <w:color w:val="1155CC"/>
                    </w:rPr>
                    <mc:AlternateContent>
                      <mc:Choice Requires="wps">
                        <w:drawing>
                          <wp:inline distT="0" distB="0" distL="0" distR="0" wp14:anchorId="1384132C" wp14:editId="4CE03442">
                            <wp:extent cx="304800" cy="304800"/>
                            <wp:effectExtent l="0" t="0" r="0" b="0"/>
                            <wp:docPr id="11" name="Rectangle 11" descr="National Council on U.S.-Arab Relation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National Council on U.S.-Arab Relations" href="http://e2ma.net/go/13015728750/214259845/239716359/30540/goto:http:/ncusar.or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" o:button="t" filled="f" stroked="f">
                            <v:fill o:detectmouseclick="t"/>
                            <o:lock v:ext="edit" aspectratio="t"/>
                            <w10:anchorlock/>
                          </v:rect>
                        </w:pict>
                      </mc:Fallback>
                    </mc:AlternateContent>
                  </w:r>
                </w:p>
              </w:tc>
            </w:tr>
            <w:tr w:rsidR="00CC671B" w:rsidRPr="00CC671B">
              <w:trPr>
                <w:gridAfter w:val="2"/>
                <w:tblCellSpacing w:w="0" w:type="dxa"/>
                <w:jc w:val="center"/>
              </w:trPr>
              <w:tc>
                <w:tcPr>
                  <w:tcW w:w="1650" w:type="pct"/>
                  <w:hideMark/>
                </w:tcPr>
                <w:p w:rsidR="00CC671B" w:rsidRPr="00CC671B" w:rsidRDefault="00CC671B" w:rsidP="00CC671B">
                  <w:pPr>
                    <w:spacing w:line="240" w:lineRule="auto"/>
                    <w:jc w:val="right"/>
                    <w:rPr>
                      <w:rFonts w:ascii="Arial" w:eastAsia="Times New Roman" w:hAnsi="Arial" w:cs="Arial"/>
                    </w:rPr>
                  </w:pPr>
                  <w:bookmarkStart w:id="0" w:name="_GoBack"/>
                  <w:bookmarkEnd w:id="0"/>
                  <w:r>
                    <w:rPr>
                      <w:rFonts w:ascii="Arial" w:eastAsia="Times New Roman" w:hAnsi="Arial" w:cs="Arial"/>
                      <w:noProof/>
                      <w:color w:val="1155CC"/>
                    </w:rPr>
                    <mc:AlternateContent>
                      <mc:Choice Requires="wps">
                        <w:drawing>
                          <wp:inline distT="0" distB="0" distL="0" distR="0" wp14:anchorId="48D73426" wp14:editId="02F87E69">
                            <wp:extent cx="304800" cy="304800"/>
                            <wp:effectExtent l="0" t="0" r="0" b="0"/>
                            <wp:docPr id="8" name="Rectangle 8" descr="NCUSAR on Twitte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NCUSAR on Twitter" href="http://e2ma.net/go/13015728750/214259845/239716362/30540/goto:http:/www.youtube.com/user/NCUS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" o:button="t" filled="f" stroked="f">
                            <v:fill o:detectmouseclick="t"/>
                            <o:lock v:ext="edit" aspectratio="t"/>
                            <w10:anchorlock/>
                          </v:rect>
                        </w:pict>
                      </mc:Fallback>
                    </mc:AlternateContent>
                  </w:r>
                  <w:r w:rsidRPr="00CC671B">
                    <w:rPr>
                      <w:rFonts w:ascii="Arial" w:eastAsia="Times New Roman" w:hAnsi="Arial" w:cs="Arial"/>
                    </w:rPr>
                    <w:t>   </w:t>
                  </w:r>
                  <w:r>
                    <w:rPr>
                      <w:rFonts w:ascii="Arial" w:eastAsia="Times New Roman" w:hAnsi="Arial" w:cs="Arial"/>
                      <w:noProof/>
                      <w:color w:val="1155CC"/>
                    </w:rPr>
                    <mc:AlternateContent>
                      <mc:Choice Requires="wps">
                        <w:drawing>
                          <wp:inline distT="0" distB="0" distL="0" distR="0" wp14:anchorId="12162524" wp14:editId="769B82E2">
                            <wp:extent cx="304800" cy="304800"/>
                            <wp:effectExtent l="0" t="0" r="0" b="0"/>
                            <wp:docPr id="7" name="Rectangle 7" descr="NCUSAR on iTun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NCUSAR on iTunes" href="http://e2ma.net/go/13015728750/214259845/239716363/30540/goto:http:/itunes.apple.com/WebObjects/MZStore.woa/wa/viewPodcast?id=337504626"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" o:button="t" filled="f" stroked="f">
                            <v:fill o:detectmouseclick="t"/>
                            <o:lock v:ext="edit" aspectratio="t"/>
                            <w10:anchorlock/>
                          </v:rect>
                        </w:pict>
                      </mc:Fallback>
                    </mc:AlternateContent>
                  </w:r>
                </w:p>
              </w:tc>
            </w:tr>
            <w:tr w:rsidR="00CC671B" w:rsidRPr="00CC671B">
              <w:trPr>
                <w:tblCellSpacing w:w="0" w:type="dxa"/>
                <w:jc w:val="center"/>
              </w:trPr>
              <w:tc>
                <w:tcPr>
                  <w:tcW w:w="0" w:type="auto"/>
                  <w:gridSpan w:val="3"/>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C671B" w:rsidRPr="00CC671B">
                    <w:trPr>
                      <w:tblCellSpacing w:w="0" w:type="dxa"/>
                      <w:jc w:val="center"/>
                    </w:trPr>
                    <w:tc>
                      <w:tcPr>
                        <w:tcW w:w="9000" w:type="dxa"/>
                        <w:hideMark/>
                      </w:tcPr>
                      <w:p w:rsidR="00CC671B" w:rsidRPr="00CC671B" w:rsidRDefault="00CC671B" w:rsidP="00CC671B">
                        <w:pPr>
                          <w:spacing w:line="240" w:lineRule="auto"/>
                          <w:jc w:val="center"/>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i/>
                            <w:iCs/>
                          </w:rPr>
                          <w:t>Special Opportunity for Students:</w:t>
                        </w:r>
                        <w:r w:rsidRPr="00CC671B">
                          <w:rPr>
                            <w:rFonts w:ascii="Arial" w:eastAsia="Times New Roman" w:hAnsi="Arial" w:cs="Arial"/>
                          </w:rPr>
                          <w:t> </w:t>
                        </w:r>
                        <w:r w:rsidRPr="00CC671B">
                          <w:rPr>
                            <w:rFonts w:ascii="Arial" w:eastAsia="Times New Roman" w:hAnsi="Arial" w:cs="Arial"/>
                          </w:rPr>
                          <w:br/>
                        </w:r>
                        <w:r w:rsidRPr="00CC671B">
                          <w:rPr>
                            <w:rFonts w:ascii="Arial" w:eastAsia="Times New Roman" w:hAnsi="Arial" w:cs="Arial"/>
                          </w:rPr>
                          <w:br/>
                        </w:r>
                        <w:r w:rsidRPr="00CC671B">
                          <w:rPr>
                            <w:rFonts w:ascii="Verdana" w:eastAsia="Times New Roman" w:hAnsi="Verdana" w:cs="Arial"/>
                            <w:b/>
                            <w:bCs/>
                          </w:rPr>
                          <w:t>The National Council Fellowships:</w:t>
                        </w:r>
                        <w:r w:rsidRPr="00CC671B">
                          <w:rPr>
                            <w:rFonts w:ascii="Verdana" w:eastAsia="Times New Roman" w:hAnsi="Verdana" w:cs="Arial"/>
                            <w:b/>
                            <w:bCs/>
                          </w:rPr>
                          <w:br/>
                          <w:t>Washington, DC Summer Internship Program </w:t>
                        </w:r>
                        <w:r w:rsidRPr="00CC671B">
                          <w:rPr>
                            <w:rFonts w:ascii="Verdana" w:eastAsia="Times New Roman" w:hAnsi="Verdana" w:cs="Arial"/>
                            <w:b/>
                            <w:bCs/>
                          </w:rPr>
                          <w:br/>
                        </w:r>
                        <w:r w:rsidRPr="00CC671B">
                          <w:rPr>
                            <w:rFonts w:ascii="Verdana" w:eastAsia="Times New Roman" w:hAnsi="Verdana" w:cs="Arial"/>
                            <w:b/>
                            <w:bCs/>
                          </w:rPr>
                          <w:br/>
                          <w:t>June 3, 2013 - August 9, 2013</w:t>
                        </w:r>
                      </w:p>
                      <w:p w:rsidR="00CC671B" w:rsidRPr="00CC671B" w:rsidRDefault="00CC671B" w:rsidP="00CC671B">
                        <w:pPr>
                          <w:spacing w:line="240" w:lineRule="auto"/>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sz w:val="20"/>
                            <w:szCs w:val="20"/>
                          </w:rPr>
                          <w:t>The National Council on U.S.-Arab Relations' </w:t>
                        </w:r>
                        <w:r w:rsidRPr="00CC671B">
                          <w:rPr>
                            <w:rFonts w:ascii="Verdana" w:eastAsia="Times New Roman" w:hAnsi="Verdana" w:cs="Arial"/>
                            <w:b/>
                            <w:bCs/>
                            <w:sz w:val="20"/>
                            <w:szCs w:val="20"/>
                          </w:rPr>
                          <w:t>Washington, DC Summer Internship Program</w:t>
                        </w:r>
                        <w:r w:rsidRPr="00CC671B">
                          <w:rPr>
                            <w:rFonts w:ascii="Verdana" w:eastAsia="Times New Roman" w:hAnsi="Verdana" w:cs="Arial"/>
                            <w:sz w:val="20"/>
                            <w:szCs w:val="20"/>
                          </w:rPr>
                          <w:t> offers undergraduate and graduate students a ten-week professional, academic, and career opportunity internship in the nation's capital. The program features a demanding mix of professional involvement, intellectual challenge, career exploration, and cultural encounters designed to provide interns with a rich and varied experience during their time in Washington.</w:t>
                        </w:r>
                      </w:p>
                      <w:p w:rsidR="00CC671B" w:rsidRPr="00CC671B" w:rsidRDefault="00CC671B" w:rsidP="00CC671B">
                        <w:pPr>
                          <w:numPr>
                            <w:ilvl w:val="0"/>
                            <w:numId w:val="1"/>
                          </w:numPr>
                          <w:spacing w:before="192" w:after="192" w:line="240" w:lineRule="auto"/>
                          <w:ind w:left="945"/>
                          <w:rPr>
                            <w:rFonts w:ascii="Arial" w:eastAsia="Times New Roman" w:hAnsi="Arial" w:cs="Arial"/>
                          </w:rPr>
                        </w:pPr>
                        <w:r w:rsidRPr="00CC671B">
                          <w:rPr>
                            <w:rFonts w:ascii="Verdana" w:eastAsia="Times New Roman" w:hAnsi="Verdana" w:cs="Arial"/>
                            <w:b/>
                            <w:bCs/>
                            <w:i/>
                            <w:iCs/>
                            <w:sz w:val="20"/>
                            <w:szCs w:val="20"/>
                          </w:rPr>
                          <w:t>Professional workplace experience:</w:t>
                        </w:r>
                        <w:r w:rsidRPr="00CC671B">
                          <w:rPr>
                            <w:rFonts w:ascii="Verdana" w:eastAsia="Times New Roman" w:hAnsi="Verdana" w:cs="Arial"/>
                            <w:sz w:val="20"/>
                            <w:szCs w:val="20"/>
                          </w:rPr>
                          <w:t> Interns are placed with one of over a dozen Near East and Arab world-related organizations in Washington, D.C., where they are expected to work 35-40 hours/week under the direct supervision of their host organizations.</w:t>
                        </w:r>
                      </w:p>
                      <w:p w:rsidR="00CC671B" w:rsidRPr="00CC671B" w:rsidRDefault="00CC671B" w:rsidP="00CC671B">
                        <w:pPr>
                          <w:numPr>
                            <w:ilvl w:val="0"/>
                            <w:numId w:val="1"/>
                          </w:numPr>
                          <w:spacing w:before="100" w:beforeAutospacing="1" w:after="192" w:line="240" w:lineRule="auto"/>
                          <w:ind w:left="945"/>
                          <w:rPr>
                            <w:rFonts w:ascii="Arial" w:eastAsia="Times New Roman" w:hAnsi="Arial" w:cs="Arial"/>
                          </w:rPr>
                        </w:pPr>
                        <w:r w:rsidRPr="00CC671B">
                          <w:rPr>
                            <w:rFonts w:ascii="Verdana" w:eastAsia="Times New Roman" w:hAnsi="Verdana" w:cs="Arial"/>
                            <w:b/>
                            <w:bCs/>
                            <w:i/>
                            <w:iCs/>
                            <w:sz w:val="20"/>
                            <w:szCs w:val="20"/>
                          </w:rPr>
                          <w:t>Academic seminars:</w:t>
                        </w:r>
                        <w:r w:rsidRPr="00CC671B">
                          <w:rPr>
                            <w:rFonts w:ascii="Verdana" w:eastAsia="Times New Roman" w:hAnsi="Verdana" w:cs="Arial"/>
                            <w:sz w:val="20"/>
                            <w:szCs w:val="20"/>
                          </w:rPr>
                          <w:t> Interns take part in twice weekly seminar sessions designed to provide them with greater depth of knowledge about the Arab world, to underscore the cultural, economic, and political diversity of Arab states, and to explore the intricacies of Arab-U.S. relations.</w:t>
                        </w:r>
                      </w:p>
                      <w:p w:rsidR="00CC671B" w:rsidRPr="00CC671B" w:rsidRDefault="00CC671B" w:rsidP="00CC671B">
                        <w:pPr>
                          <w:numPr>
                            <w:ilvl w:val="0"/>
                            <w:numId w:val="1"/>
                          </w:numPr>
                          <w:spacing w:before="100" w:beforeAutospacing="1" w:after="192" w:line="240" w:lineRule="auto"/>
                          <w:ind w:left="945"/>
                          <w:rPr>
                            <w:rFonts w:ascii="Arial" w:eastAsia="Times New Roman" w:hAnsi="Arial" w:cs="Arial"/>
                          </w:rPr>
                        </w:pPr>
                        <w:r w:rsidRPr="00CC671B">
                          <w:rPr>
                            <w:rFonts w:ascii="Verdana" w:eastAsia="Times New Roman" w:hAnsi="Verdana" w:cs="Arial"/>
                            <w:b/>
                            <w:bCs/>
                            <w:i/>
                            <w:iCs/>
                            <w:sz w:val="20"/>
                            <w:szCs w:val="20"/>
                          </w:rPr>
                          <w:t>Site visits:</w:t>
                        </w:r>
                        <w:r w:rsidRPr="00CC671B">
                          <w:rPr>
                            <w:rFonts w:ascii="Verdana" w:eastAsia="Times New Roman" w:hAnsi="Verdana" w:cs="Arial"/>
                            <w:sz w:val="20"/>
                            <w:szCs w:val="20"/>
                          </w:rPr>
                          <w:t> Interns receive a behind-the-scenes look at many of the central institutions of federal government, national security policymaking, international diplomacy, and international business.</w:t>
                        </w:r>
                      </w:p>
                      <w:p w:rsidR="00CC671B" w:rsidRPr="00CC671B" w:rsidRDefault="00CC671B" w:rsidP="00CC671B">
                        <w:pPr>
                          <w:spacing w:after="240" w:line="240" w:lineRule="auto"/>
                          <w:rPr>
                            <w:rFonts w:ascii="Arial" w:eastAsia="Times New Roman" w:hAnsi="Arial" w:cs="Arial"/>
                          </w:rPr>
                        </w:pPr>
                        <w:r w:rsidRPr="00CC671B">
                          <w:rPr>
                            <w:rFonts w:ascii="Verdana" w:eastAsia="Times New Roman" w:hAnsi="Verdana" w:cs="Arial"/>
                            <w:b/>
                            <w:bCs/>
                            <w:i/>
                            <w:iCs/>
                            <w:sz w:val="20"/>
                            <w:szCs w:val="20"/>
                          </w:rPr>
                          <w:t>Sponsorship:</w:t>
                        </w:r>
                        <w:r w:rsidRPr="00CC671B">
                          <w:rPr>
                            <w:rFonts w:ascii="Verdana" w:eastAsia="Times New Roman" w:hAnsi="Verdana" w:cs="Arial"/>
                            <w:sz w:val="20"/>
                            <w:szCs w:val="20"/>
                          </w:rPr>
                          <w:t> The program is administered by National Council professionals and staff, together with more than two dozen of America's foremost scholars and leading foreign affairs practitioners. The programs, activities, and functions represented by the organizations and corporations that provide the professional work experience component of the program are varied. Included among placements in recent years have been educational development and exchange organizations, bimonthly and quarterly publications, humanitarian relief groups, broadcasting networks, area studies centers, international transportation companies, foreign trade associations, peace and justice advocacy groups, and a variety of non-governmental organizations. </w:t>
                        </w:r>
                        <w:r w:rsidRPr="00CC671B">
                          <w:rPr>
                            <w:rFonts w:ascii="Arial" w:eastAsia="Times New Roman" w:hAnsi="Arial" w:cs="Arial"/>
                          </w:rPr>
                          <w:br/>
                        </w:r>
                        <w:r w:rsidRPr="00CC671B">
                          <w:rPr>
                            <w:rFonts w:ascii="Arial" w:eastAsia="Times New Roman" w:hAnsi="Arial" w:cs="Arial"/>
                          </w:rPr>
                          <w:br/>
                        </w:r>
                        <w:r w:rsidRPr="00CC671B">
                          <w:rPr>
                            <w:rFonts w:ascii="Arial" w:eastAsia="Times New Roman" w:hAnsi="Arial" w:cs="Arial"/>
                          </w:rPr>
                          <w:br/>
                        </w:r>
                        <w:r>
                          <w:rPr>
                            <w:rFonts w:ascii="Arial" w:eastAsia="Times New Roman" w:hAnsi="Arial" w:cs="Arial"/>
                            <w:noProof/>
                          </w:rPr>
                          <mc:AlternateContent>
                            <mc:Choice Requires="wps">
                              <w:drawing>
                                <wp:inline distT="0" distB="0" distL="0" distR="0" wp14:anchorId="46F920C5" wp14:editId="5E6B0B64">
                                  <wp:extent cx="304800" cy="304800"/>
                                  <wp:effectExtent l="0" t="0" r="0" b="0"/>
                                  <wp:docPr id="6" name="Rectangle 6" descr="NCUSAR Washington, DC Summer Internship Pro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NCUSAR Washington, DC Summer Internship Pro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Kcd693AIAAO8FAAAOAAAAAAAAAAAAAAAAAC4CAABkcnMv&#10;ZTJvRG9jLnhtbFBLAQItABQABgAIAAAAIQBMoOks2AAAAAMBAAAPAAAAAAAAAAAAAAAAADYFAABk&#10;cnMvZG93bnJldi54bWxQSwUGAAAAAAQABADzAAAAOwYAAAAA&#10;" filled="f" stroked="f">
                                  <o:lock v:ext="edit" aspectratio="t"/>
                                  <w10:anchorlock/>
                                </v:rect>
                              </w:pict>
                            </mc:Fallback>
                          </mc:AlternateContent>
                        </w:r>
                        <w:r w:rsidRPr="00CC671B">
                          <w:rPr>
                            <w:rFonts w:ascii="Arial" w:eastAsia="Times New Roman" w:hAnsi="Arial" w:cs="Arial"/>
                          </w:rPr>
                          <w:br/>
                        </w:r>
                      </w:p>
                      <w:tbl>
                        <w:tblPr>
                          <w:tblW w:w="0" w:type="auto"/>
                          <w:tblCellSpacing w:w="0" w:type="dxa"/>
                          <w:shd w:val="clear" w:color="auto" w:fill="003366"/>
                          <w:tblCellMar>
                            <w:top w:w="60" w:type="dxa"/>
                            <w:left w:w="60" w:type="dxa"/>
                            <w:bottom w:w="60" w:type="dxa"/>
                            <w:right w:w="60" w:type="dxa"/>
                          </w:tblCellMar>
                          <w:tblLook w:val="04A0" w:firstRow="1" w:lastRow="0" w:firstColumn="1" w:lastColumn="0" w:noHBand="0" w:noVBand="1"/>
                        </w:tblPr>
                        <w:tblGrid>
                          <w:gridCol w:w="2781"/>
                        </w:tblGrid>
                        <w:tr w:rsidR="00CC671B" w:rsidRPr="00CC671B">
                          <w:trPr>
                            <w:tblCellSpacing w:w="0" w:type="dxa"/>
                          </w:trPr>
                          <w:tc>
                            <w:tcPr>
                              <w:tcW w:w="0" w:type="auto"/>
                              <w:shd w:val="clear" w:color="auto" w:fill="003366"/>
                              <w:vAlign w:val="center"/>
                              <w:hideMark/>
                            </w:tcPr>
                            <w:p w:rsidR="00CC671B" w:rsidRPr="00CC671B" w:rsidRDefault="00CC671B" w:rsidP="00CC671B">
                              <w:pPr>
                                <w:spacing w:line="240" w:lineRule="auto"/>
                                <w:rPr>
                                  <w:rFonts w:ascii="Arial" w:eastAsia="Times New Roman" w:hAnsi="Arial" w:cs="Arial"/>
                                </w:rPr>
                              </w:pPr>
                              <w:r w:rsidRPr="00CC671B">
                                <w:rPr>
                                  <w:rFonts w:ascii="Verdana" w:eastAsia="Times New Roman" w:hAnsi="Verdana" w:cs="Arial"/>
                                  <w:b/>
                                  <w:bCs/>
                                  <w:color w:val="FFFFFF"/>
                                </w:rPr>
                                <w:t>About the Program:</w:t>
                              </w:r>
                            </w:p>
                          </w:tc>
                        </w:tr>
                      </w:tbl>
                      <w:p w:rsidR="00CC671B" w:rsidRPr="00CC671B" w:rsidRDefault="00CC671B" w:rsidP="00CC671B">
                        <w:pPr>
                          <w:spacing w:after="240" w:line="240" w:lineRule="auto"/>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sz w:val="20"/>
                            <w:szCs w:val="20"/>
                          </w:rPr>
                          <w:lastRenderedPageBreak/>
                          <w:t xml:space="preserve">The National Council's Summer Internship Program offers professional work experiences combined with twice weekly evening seminars that bring academic experts and experienced foreign policy practitioners to meet with the interns in candid off-the-record discussions and freewheeling question and answer sessions. Our goals are: (1) to provide a realistic Washington, D.C. work experience that will pave the way to career development; (2) to provide interns with first-hand experience behind-the-scenes of the foreign policy analysis and advocacy process in Washington, D.C.; (3) to provide a strong academic component dealing with U.S. political, economic, and cultural relations </w:t>
                        </w:r>
                        <w:proofErr w:type="spellStart"/>
                        <w:r w:rsidRPr="00CC671B">
                          <w:rPr>
                            <w:rFonts w:ascii="Verdana" w:eastAsia="Times New Roman" w:hAnsi="Verdana" w:cs="Arial"/>
                            <w:sz w:val="20"/>
                            <w:szCs w:val="20"/>
                          </w:rPr>
                          <w:t>with</w:t>
                        </w:r>
                        <w:r w:rsidRPr="00CC671B">
                          <w:rPr>
                            <w:rFonts w:ascii="Verdana" w:eastAsia="Times New Roman" w:hAnsi="Verdana" w:cs="Arial"/>
                            <w:b/>
                            <w:bCs/>
                            <w:sz w:val="20"/>
                            <w:szCs w:val="20"/>
                          </w:rPr>
                          <w:t>Arabia</w:t>
                        </w:r>
                        <w:proofErr w:type="spellEnd"/>
                        <w:r w:rsidRPr="00CC671B">
                          <w:rPr>
                            <w:rFonts w:ascii="Verdana" w:eastAsia="Times New Roman" w:hAnsi="Verdana" w:cs="Arial"/>
                            <w:b/>
                            <w:bCs/>
                            <w:sz w:val="20"/>
                            <w:szCs w:val="20"/>
                          </w:rPr>
                          <w:t xml:space="preserve"> and the Gulf region</w:t>
                        </w:r>
                        <w:r w:rsidRPr="00CC671B">
                          <w:rPr>
                            <w:rFonts w:ascii="Verdana" w:eastAsia="Times New Roman" w:hAnsi="Verdana" w:cs="Arial"/>
                            <w:sz w:val="20"/>
                            <w:szCs w:val="20"/>
                          </w:rPr>
                          <w:t>; (4) to help participants begin the process of career networking by introducing them to working professionals in government, business, journalism, and NGOs; and, (5) to highlight the wide range of career opportunities awaiting those who aspire to work in the field of U.S.-Arab relations as well as to provide counseling on the graduate school and fellowship application processes. </w:t>
                        </w:r>
                        <w:r w:rsidRPr="00CC671B">
                          <w:rPr>
                            <w:rFonts w:ascii="Verdana" w:eastAsia="Times New Roman" w:hAnsi="Verdana" w:cs="Arial"/>
                            <w:sz w:val="20"/>
                            <w:szCs w:val="20"/>
                          </w:rPr>
                          <w:br/>
                        </w:r>
                        <w:r w:rsidRPr="00CC671B">
                          <w:rPr>
                            <w:rFonts w:ascii="Verdana" w:eastAsia="Times New Roman" w:hAnsi="Verdana" w:cs="Arial"/>
                            <w:sz w:val="20"/>
                            <w:szCs w:val="20"/>
                          </w:rPr>
                          <w:br/>
                          <w:t>As complements to the program, interns will also be exposed to D.C. in a less formal manner via films, cultural events, embassy and museum visits, off-the-record conversations with former diplomats, group dinners, and suggestions for exploring the sights and sounds of Washington, D.C. This allows students not only to experience living and working in the city but also encourages them to appreciate the cultural diversity of the urban environment and the exciting cultural, educational, and recreational opportunities available in the Nation's Capital.</w:t>
                        </w:r>
                        <w:r w:rsidRPr="00CC671B">
                          <w:rPr>
                            <w:rFonts w:ascii="Arial" w:eastAsia="Times New Roman" w:hAnsi="Arial" w:cs="Arial"/>
                          </w:rPr>
                          <w:t> </w:t>
                        </w:r>
                        <w:r w:rsidRPr="00CC671B">
                          <w:rPr>
                            <w:rFonts w:ascii="Arial" w:eastAsia="Times New Roman" w:hAnsi="Arial" w:cs="Arial"/>
                          </w:rPr>
                          <w:br/>
                        </w:r>
                      </w:p>
                      <w:tbl>
                        <w:tblPr>
                          <w:tblW w:w="0" w:type="auto"/>
                          <w:tblCellSpacing w:w="0" w:type="dxa"/>
                          <w:shd w:val="clear" w:color="auto" w:fill="003366"/>
                          <w:tblCellMar>
                            <w:top w:w="60" w:type="dxa"/>
                            <w:left w:w="60" w:type="dxa"/>
                            <w:bottom w:w="60" w:type="dxa"/>
                            <w:right w:w="60" w:type="dxa"/>
                          </w:tblCellMar>
                          <w:tblLook w:val="04A0" w:firstRow="1" w:lastRow="0" w:firstColumn="1" w:lastColumn="0" w:noHBand="0" w:noVBand="1"/>
                        </w:tblPr>
                        <w:tblGrid>
                          <w:gridCol w:w="4023"/>
                        </w:tblGrid>
                        <w:tr w:rsidR="00CC671B" w:rsidRPr="00CC671B">
                          <w:trPr>
                            <w:tblCellSpacing w:w="0" w:type="dxa"/>
                          </w:trPr>
                          <w:tc>
                            <w:tcPr>
                              <w:tcW w:w="0" w:type="auto"/>
                              <w:shd w:val="clear" w:color="auto" w:fill="003366"/>
                              <w:vAlign w:val="center"/>
                              <w:hideMark/>
                            </w:tcPr>
                            <w:p w:rsidR="00CC671B" w:rsidRPr="00CC671B" w:rsidRDefault="00CC671B" w:rsidP="00CC671B">
                              <w:pPr>
                                <w:spacing w:line="240" w:lineRule="auto"/>
                                <w:rPr>
                                  <w:rFonts w:ascii="Arial" w:eastAsia="Times New Roman" w:hAnsi="Arial" w:cs="Arial"/>
                                </w:rPr>
                              </w:pPr>
                              <w:r w:rsidRPr="00CC671B">
                                <w:rPr>
                                  <w:rFonts w:ascii="Verdana" w:eastAsia="Times New Roman" w:hAnsi="Verdana" w:cs="Arial"/>
                                  <w:b/>
                                  <w:bCs/>
                                  <w:color w:val="FFFFFF"/>
                                </w:rPr>
                                <w:t>Cost and Fellowship Stipend:</w:t>
                              </w:r>
                            </w:p>
                          </w:tc>
                        </w:tr>
                      </w:tbl>
                      <w:p w:rsidR="00CC671B" w:rsidRPr="00CC671B" w:rsidRDefault="00CC671B" w:rsidP="00CC671B">
                        <w:pPr>
                          <w:spacing w:after="240" w:line="240" w:lineRule="auto"/>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sz w:val="20"/>
                            <w:szCs w:val="20"/>
                          </w:rPr>
                          <w:t>A $125 non-refundable program fee must be submitted with the application. This fee helps to defray the costs of administering the summer internship program and the accompanying seminar presentations. </w:t>
                        </w:r>
                        <w:r w:rsidRPr="00CC671B">
                          <w:rPr>
                            <w:rFonts w:ascii="Verdana" w:eastAsia="Times New Roman" w:hAnsi="Verdana" w:cs="Arial"/>
                            <w:b/>
                            <w:bCs/>
                            <w:sz w:val="20"/>
                            <w:szCs w:val="20"/>
                          </w:rPr>
                          <w:t>Internship program participants, upon successful fulfillment of the program's academic and internship requirements, receive a $1,000 fellowship stipend.</w:t>
                        </w:r>
                        <w:r w:rsidRPr="00CC671B">
                          <w:rPr>
                            <w:rFonts w:ascii="Arial" w:eastAsia="Times New Roman" w:hAnsi="Arial" w:cs="Arial"/>
                          </w:rPr>
                          <w:t> </w:t>
                        </w:r>
                        <w:r w:rsidRPr="00CC671B">
                          <w:rPr>
                            <w:rFonts w:ascii="Arial" w:eastAsia="Times New Roman" w:hAnsi="Arial" w:cs="Arial"/>
                          </w:rPr>
                          <w:br/>
                        </w:r>
                      </w:p>
                      <w:tbl>
                        <w:tblPr>
                          <w:tblW w:w="0" w:type="auto"/>
                          <w:tblCellSpacing w:w="0" w:type="dxa"/>
                          <w:shd w:val="clear" w:color="auto" w:fill="003366"/>
                          <w:tblCellMar>
                            <w:top w:w="60" w:type="dxa"/>
                            <w:left w:w="60" w:type="dxa"/>
                            <w:bottom w:w="60" w:type="dxa"/>
                            <w:right w:w="60" w:type="dxa"/>
                          </w:tblCellMar>
                          <w:tblLook w:val="04A0" w:firstRow="1" w:lastRow="0" w:firstColumn="1" w:lastColumn="0" w:noHBand="0" w:noVBand="1"/>
                        </w:tblPr>
                        <w:tblGrid>
                          <w:gridCol w:w="2016"/>
                        </w:tblGrid>
                        <w:tr w:rsidR="00CC671B" w:rsidRPr="00CC671B">
                          <w:trPr>
                            <w:tblCellSpacing w:w="0" w:type="dxa"/>
                          </w:trPr>
                          <w:tc>
                            <w:tcPr>
                              <w:tcW w:w="0" w:type="auto"/>
                              <w:shd w:val="clear" w:color="auto" w:fill="003366"/>
                              <w:vAlign w:val="center"/>
                              <w:hideMark/>
                            </w:tcPr>
                            <w:p w:rsidR="00CC671B" w:rsidRPr="00CC671B" w:rsidRDefault="00CC671B" w:rsidP="00CC671B">
                              <w:pPr>
                                <w:spacing w:line="240" w:lineRule="auto"/>
                                <w:rPr>
                                  <w:rFonts w:ascii="Arial" w:eastAsia="Times New Roman" w:hAnsi="Arial" w:cs="Arial"/>
                                </w:rPr>
                              </w:pPr>
                              <w:r w:rsidRPr="00CC671B">
                                <w:rPr>
                                  <w:rFonts w:ascii="Verdana" w:eastAsia="Times New Roman" w:hAnsi="Verdana" w:cs="Arial"/>
                                  <w:b/>
                                  <w:bCs/>
                                  <w:color w:val="FFFFFF"/>
                                </w:rPr>
                                <w:t>How to Apply:</w:t>
                              </w:r>
                            </w:p>
                          </w:tc>
                        </w:tr>
                      </w:tbl>
                      <w:p w:rsidR="00CC671B" w:rsidRPr="00CC671B" w:rsidRDefault="00CC671B" w:rsidP="00CC671B">
                        <w:pPr>
                          <w:spacing w:after="240" w:line="240" w:lineRule="auto"/>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sz w:val="20"/>
                            <w:szCs w:val="20"/>
                          </w:rPr>
                          <w:t>Interested undergraduate or graduate students are asked to submit the following materials prior to the application deadline in order to be considered for acceptance into the Summer Internship Program: </w:t>
                        </w:r>
                        <w:r w:rsidRPr="00CC671B">
                          <w:rPr>
                            <w:rFonts w:ascii="Verdana" w:eastAsia="Times New Roman" w:hAnsi="Verdana" w:cs="Arial"/>
                            <w:sz w:val="20"/>
                            <w:szCs w:val="20"/>
                          </w:rPr>
                          <w:br/>
                        </w:r>
                        <w:r w:rsidRPr="00CC671B">
                          <w:rPr>
                            <w:rFonts w:ascii="Verdana" w:eastAsia="Times New Roman" w:hAnsi="Verdana" w:cs="Arial"/>
                            <w:sz w:val="20"/>
                            <w:szCs w:val="20"/>
                          </w:rPr>
                          <w:br/>
                          <w:t>1) A letter of interest addressed to the National Council that provides basic information about yourself, your interests, previous course work related to politics, economics, foreign policy, and the Middle East, previous travel, internship, and work experiences, and any other information you think is important for the selection committee to know. The letter should also indicate the type of internship that would most interest you and why. Please limit the letter of interest to two pages. </w:t>
                        </w:r>
                        <w:r w:rsidRPr="00CC671B">
                          <w:rPr>
                            <w:rFonts w:ascii="Verdana" w:eastAsia="Times New Roman" w:hAnsi="Verdana" w:cs="Arial"/>
                            <w:sz w:val="20"/>
                            <w:szCs w:val="20"/>
                          </w:rPr>
                          <w:br/>
                        </w:r>
                        <w:r w:rsidRPr="00CC671B">
                          <w:rPr>
                            <w:rFonts w:ascii="Verdana" w:eastAsia="Times New Roman" w:hAnsi="Verdana" w:cs="Arial"/>
                            <w:sz w:val="20"/>
                            <w:szCs w:val="20"/>
                          </w:rPr>
                          <w:br/>
                          <w:t>2) An essay (no more than 2-pages in length, double spaced, with appropriate citations) on the topic: </w:t>
                        </w:r>
                        <w:r w:rsidRPr="00CC671B">
                          <w:rPr>
                            <w:rFonts w:ascii="Verdana" w:eastAsia="Times New Roman" w:hAnsi="Verdana" w:cs="Arial"/>
                            <w:sz w:val="20"/>
                            <w:szCs w:val="20"/>
                          </w:rPr>
                          <w:br/>
                        </w:r>
                        <w:r w:rsidRPr="00CC671B">
                          <w:rPr>
                            <w:rFonts w:ascii="Verdana" w:eastAsia="Times New Roman" w:hAnsi="Verdana" w:cs="Arial"/>
                            <w:i/>
                            <w:iCs/>
                            <w:sz w:val="20"/>
                            <w:szCs w:val="20"/>
                          </w:rPr>
                          <w:t>U.S. Foreign Policy in the Arab World: Successes, Failures, and Future Prospects</w:t>
                        </w:r>
                        <w:r w:rsidRPr="00CC671B">
                          <w:rPr>
                            <w:rFonts w:ascii="Verdana" w:eastAsia="Times New Roman" w:hAnsi="Verdana" w:cs="Arial"/>
                            <w:sz w:val="20"/>
                            <w:szCs w:val="20"/>
                          </w:rPr>
                          <w:t>; </w:t>
                        </w:r>
                        <w:r w:rsidRPr="00CC671B">
                          <w:rPr>
                            <w:rFonts w:ascii="Verdana" w:eastAsia="Times New Roman" w:hAnsi="Verdana" w:cs="Arial"/>
                            <w:sz w:val="20"/>
                            <w:szCs w:val="20"/>
                          </w:rPr>
                          <w:br/>
                        </w:r>
                        <w:r w:rsidRPr="00CC671B">
                          <w:rPr>
                            <w:rFonts w:ascii="Verdana" w:eastAsia="Times New Roman" w:hAnsi="Verdana" w:cs="Arial"/>
                            <w:sz w:val="20"/>
                            <w:szCs w:val="20"/>
                          </w:rPr>
                          <w:br/>
                        </w:r>
                        <w:r w:rsidRPr="00CC671B">
                          <w:rPr>
                            <w:rFonts w:ascii="Verdana" w:eastAsia="Times New Roman" w:hAnsi="Verdana" w:cs="Arial"/>
                            <w:sz w:val="20"/>
                            <w:szCs w:val="20"/>
                          </w:rPr>
                          <w:lastRenderedPageBreak/>
                          <w:t xml:space="preserve">3) A </w:t>
                        </w:r>
                        <w:proofErr w:type="spellStart"/>
                        <w:r w:rsidRPr="00CC671B">
                          <w:rPr>
                            <w:rFonts w:ascii="Verdana" w:eastAsia="Times New Roman" w:hAnsi="Verdana" w:cs="Arial"/>
                            <w:sz w:val="20"/>
                            <w:szCs w:val="20"/>
                          </w:rPr>
                          <w:t>rsum</w:t>
                        </w:r>
                        <w:proofErr w:type="spellEnd"/>
                        <w:r w:rsidRPr="00CC671B">
                          <w:rPr>
                            <w:rFonts w:ascii="Verdana" w:eastAsia="Times New Roman" w:hAnsi="Verdana" w:cs="Arial"/>
                            <w:sz w:val="20"/>
                            <w:szCs w:val="20"/>
                          </w:rPr>
                          <w:t xml:space="preserve"> or curriculum vitae; </w:t>
                        </w:r>
                        <w:r w:rsidRPr="00CC671B">
                          <w:rPr>
                            <w:rFonts w:ascii="Verdana" w:eastAsia="Times New Roman" w:hAnsi="Verdana" w:cs="Arial"/>
                            <w:sz w:val="20"/>
                            <w:szCs w:val="20"/>
                          </w:rPr>
                          <w:br/>
                        </w:r>
                        <w:r w:rsidRPr="00CC671B">
                          <w:rPr>
                            <w:rFonts w:ascii="Verdana" w:eastAsia="Times New Roman" w:hAnsi="Verdana" w:cs="Arial"/>
                            <w:sz w:val="20"/>
                            <w:szCs w:val="20"/>
                          </w:rPr>
                          <w:br/>
                          <w:t>4) Transcripts of all university-level work; </w:t>
                        </w:r>
                        <w:r w:rsidRPr="00CC671B">
                          <w:rPr>
                            <w:rFonts w:ascii="Verdana" w:eastAsia="Times New Roman" w:hAnsi="Verdana" w:cs="Arial"/>
                            <w:sz w:val="20"/>
                            <w:szCs w:val="20"/>
                          </w:rPr>
                          <w:br/>
                        </w:r>
                        <w:r w:rsidRPr="00CC671B">
                          <w:rPr>
                            <w:rFonts w:ascii="Verdana" w:eastAsia="Times New Roman" w:hAnsi="Verdana" w:cs="Arial"/>
                            <w:sz w:val="20"/>
                            <w:szCs w:val="20"/>
                          </w:rPr>
                          <w:br/>
                          <w:t>5) Two letters of recommendation, at least one of them from a faculty member who knows your academic work well; </w:t>
                        </w:r>
                        <w:r w:rsidRPr="00CC671B">
                          <w:rPr>
                            <w:rFonts w:ascii="Verdana" w:eastAsia="Times New Roman" w:hAnsi="Verdana" w:cs="Arial"/>
                            <w:sz w:val="20"/>
                            <w:szCs w:val="20"/>
                          </w:rPr>
                          <w:br/>
                        </w:r>
                        <w:r w:rsidRPr="00CC671B">
                          <w:rPr>
                            <w:rFonts w:ascii="Verdana" w:eastAsia="Times New Roman" w:hAnsi="Verdana" w:cs="Arial"/>
                            <w:sz w:val="20"/>
                            <w:szCs w:val="20"/>
                          </w:rPr>
                          <w:br/>
                          <w:t>6) A signed Internship Program Application [link below and available at </w:t>
                        </w:r>
                        <w:hyperlink r:id="rId9" w:tgtFrame="_blank" w:history="1">
                          <w:r w:rsidRPr="00CC671B">
                            <w:rPr>
                              <w:rFonts w:ascii="Verdana" w:eastAsia="Times New Roman" w:hAnsi="Verdana" w:cs="Arial"/>
                              <w:b/>
                              <w:bCs/>
                              <w:color w:val="003366"/>
                              <w:sz w:val="20"/>
                              <w:szCs w:val="20"/>
                              <w:u w:val="single"/>
                            </w:rPr>
                            <w:t>ncusar.org</w:t>
                          </w:r>
                        </w:hyperlink>
                        <w:r w:rsidRPr="00CC671B">
                          <w:rPr>
                            <w:rFonts w:ascii="Verdana" w:eastAsia="Times New Roman" w:hAnsi="Verdana" w:cs="Arial"/>
                            <w:sz w:val="20"/>
                            <w:szCs w:val="20"/>
                          </w:rPr>
                          <w:t>]; and </w:t>
                        </w:r>
                        <w:r w:rsidRPr="00CC671B">
                          <w:rPr>
                            <w:rFonts w:ascii="Verdana" w:eastAsia="Times New Roman" w:hAnsi="Verdana" w:cs="Arial"/>
                            <w:sz w:val="20"/>
                            <w:szCs w:val="20"/>
                          </w:rPr>
                          <w:br/>
                        </w:r>
                        <w:r w:rsidRPr="00CC671B">
                          <w:rPr>
                            <w:rFonts w:ascii="Verdana" w:eastAsia="Times New Roman" w:hAnsi="Verdana" w:cs="Arial"/>
                            <w:sz w:val="20"/>
                            <w:szCs w:val="20"/>
                          </w:rPr>
                          <w:br/>
                          <w:t>7) $125 non-refundable program fee. </w:t>
                        </w:r>
                        <w:r w:rsidRPr="00CC671B">
                          <w:rPr>
                            <w:rFonts w:ascii="Verdana" w:eastAsia="Times New Roman" w:hAnsi="Verdana" w:cs="Arial"/>
                            <w:sz w:val="20"/>
                            <w:szCs w:val="20"/>
                          </w:rPr>
                          <w:br/>
                        </w:r>
                        <w:r w:rsidRPr="00CC671B">
                          <w:rPr>
                            <w:rFonts w:ascii="Verdana" w:eastAsia="Times New Roman" w:hAnsi="Verdana" w:cs="Arial"/>
                            <w:sz w:val="20"/>
                            <w:szCs w:val="20"/>
                          </w:rPr>
                          <w:br/>
                          <w:t>Special consideration will be given to applicants who have participated in the National Council's </w:t>
                        </w:r>
                        <w:hyperlink r:id="rId10" w:tgtFrame="_blank" w:history="1">
                          <w:r w:rsidRPr="00CC671B">
                            <w:rPr>
                              <w:rFonts w:ascii="Verdana" w:eastAsia="Times New Roman" w:hAnsi="Verdana" w:cs="Arial"/>
                              <w:color w:val="003366"/>
                              <w:sz w:val="20"/>
                              <w:szCs w:val="20"/>
                              <w:u w:val="single"/>
                            </w:rPr>
                            <w:t>Model Arab League program</w:t>
                          </w:r>
                        </w:hyperlink>
                        <w:r w:rsidRPr="00CC671B">
                          <w:rPr>
                            <w:rFonts w:ascii="Verdana" w:eastAsia="Times New Roman" w:hAnsi="Verdana" w:cs="Arial"/>
                            <w:sz w:val="20"/>
                            <w:szCs w:val="20"/>
                          </w:rPr>
                          <w:t> but this is not a requirement for selection as a fellow. Supplementary materials such as newspaper articles or writing samples that are not required or requested will not be considered during the review of applications. </w:t>
                        </w:r>
                        <w:r w:rsidRPr="00CC671B">
                          <w:rPr>
                            <w:rFonts w:ascii="Verdana" w:eastAsia="Times New Roman" w:hAnsi="Verdana" w:cs="Arial"/>
                            <w:sz w:val="20"/>
                            <w:szCs w:val="20"/>
                          </w:rPr>
                          <w:br/>
                        </w:r>
                        <w:r w:rsidRPr="00CC671B">
                          <w:rPr>
                            <w:rFonts w:ascii="Verdana" w:eastAsia="Times New Roman" w:hAnsi="Verdana" w:cs="Arial"/>
                            <w:b/>
                            <w:bCs/>
                            <w:sz w:val="20"/>
                            <w:szCs w:val="20"/>
                          </w:rPr>
                          <w:br/>
                          <w:t>INTERNSHIP PROGRAM APPLICATION</w:t>
                        </w:r>
                        <w:proofErr w:type="gramStart"/>
                        <w:r w:rsidRPr="00CC671B">
                          <w:rPr>
                            <w:rFonts w:ascii="Verdana" w:eastAsia="Times New Roman" w:hAnsi="Verdana" w:cs="Arial"/>
                            <w:b/>
                            <w:bCs/>
                            <w:sz w:val="20"/>
                            <w:szCs w:val="20"/>
                          </w:rPr>
                          <w:t>:</w:t>
                        </w:r>
                        <w:proofErr w:type="gramEnd"/>
                        <w:r w:rsidRPr="00CC671B">
                          <w:rPr>
                            <w:rFonts w:ascii="Verdana" w:eastAsia="Times New Roman" w:hAnsi="Verdana" w:cs="Arial"/>
                            <w:sz w:val="20"/>
                            <w:szCs w:val="20"/>
                          </w:rPr>
                          <w:br/>
                        </w:r>
                        <w:hyperlink r:id="rId11" w:tgtFrame="_blank" w:history="1">
                          <w:r w:rsidRPr="00CC671B">
                            <w:rPr>
                              <w:rFonts w:ascii="Verdana" w:eastAsia="Times New Roman" w:hAnsi="Verdana" w:cs="Arial"/>
                              <w:b/>
                              <w:bCs/>
                              <w:color w:val="003366"/>
                              <w:sz w:val="20"/>
                              <w:szCs w:val="20"/>
                              <w:u w:val="single"/>
                            </w:rPr>
                            <w:t>http://ncusar.org/programs/13-NCUSAR-Summer-Intern-Program-Application.pdf</w:t>
                          </w:r>
                        </w:hyperlink>
                        <w:r w:rsidRPr="00CC671B">
                          <w:rPr>
                            <w:rFonts w:ascii="Verdana" w:eastAsia="Times New Roman" w:hAnsi="Verdana" w:cs="Arial"/>
                            <w:sz w:val="20"/>
                            <w:szCs w:val="20"/>
                          </w:rPr>
                          <w:t> </w:t>
                        </w:r>
                        <w:r w:rsidRPr="00CC671B">
                          <w:rPr>
                            <w:rFonts w:ascii="Verdana" w:eastAsia="Times New Roman" w:hAnsi="Verdana" w:cs="Arial"/>
                            <w:sz w:val="20"/>
                            <w:szCs w:val="20"/>
                          </w:rPr>
                          <w:br/>
                        </w:r>
                        <w:r w:rsidRPr="00CC671B">
                          <w:rPr>
                            <w:rFonts w:ascii="Verdana" w:eastAsia="Times New Roman" w:hAnsi="Verdana" w:cs="Arial"/>
                            <w:sz w:val="20"/>
                            <w:szCs w:val="20"/>
                          </w:rPr>
                          <w:br/>
                          <w:t>All materials should be submitted by mail to the National Council's office by </w:t>
                        </w:r>
                        <w:r w:rsidRPr="00CC671B">
                          <w:rPr>
                            <w:rFonts w:ascii="Verdana" w:eastAsia="Times New Roman" w:hAnsi="Verdana" w:cs="Arial"/>
                            <w:b/>
                            <w:bCs/>
                            <w:sz w:val="20"/>
                            <w:szCs w:val="20"/>
                          </w:rPr>
                          <w:t>March 1, 2013</w:t>
                        </w:r>
                        <w:r w:rsidRPr="00CC671B">
                          <w:rPr>
                            <w:rFonts w:ascii="Verdana" w:eastAsia="Times New Roman" w:hAnsi="Verdana" w:cs="Arial"/>
                            <w:sz w:val="20"/>
                            <w:szCs w:val="20"/>
                          </w:rPr>
                          <w:t>. </w:t>
                        </w:r>
                        <w:r w:rsidRPr="00CC671B">
                          <w:rPr>
                            <w:rFonts w:ascii="Verdana" w:eastAsia="Times New Roman" w:hAnsi="Verdana" w:cs="Arial"/>
                            <w:sz w:val="20"/>
                            <w:szCs w:val="20"/>
                          </w:rPr>
                          <w:br/>
                        </w:r>
                        <w:r w:rsidRPr="00CC671B">
                          <w:rPr>
                            <w:rFonts w:ascii="Verdana" w:eastAsia="Times New Roman" w:hAnsi="Verdana" w:cs="Arial"/>
                            <w:sz w:val="20"/>
                            <w:szCs w:val="20"/>
                          </w:rPr>
                          <w:br/>
                          <w:t>Application materials may be submitted as e-mail attachments but hard copies of all documents with original signatures should also be submitted by mail or delivery service. Applications submitted after the March 1 deadline will only be considered on a space available basis. </w:t>
                        </w:r>
                        <w:r w:rsidRPr="00CC671B">
                          <w:rPr>
                            <w:rFonts w:ascii="Arial" w:eastAsia="Times New Roman" w:hAnsi="Arial" w:cs="Arial"/>
                          </w:rPr>
                          <w:br/>
                        </w:r>
                      </w:p>
                      <w:tbl>
                        <w:tblPr>
                          <w:tblW w:w="0" w:type="auto"/>
                          <w:tblCellSpacing w:w="0" w:type="dxa"/>
                          <w:shd w:val="clear" w:color="auto" w:fill="003366"/>
                          <w:tblCellMar>
                            <w:top w:w="60" w:type="dxa"/>
                            <w:left w:w="60" w:type="dxa"/>
                            <w:bottom w:w="60" w:type="dxa"/>
                            <w:right w:w="60" w:type="dxa"/>
                          </w:tblCellMar>
                          <w:tblLook w:val="04A0" w:firstRow="1" w:lastRow="0" w:firstColumn="1" w:lastColumn="0" w:noHBand="0" w:noVBand="1"/>
                        </w:tblPr>
                        <w:tblGrid>
                          <w:gridCol w:w="3829"/>
                        </w:tblGrid>
                        <w:tr w:rsidR="00CC671B" w:rsidRPr="00CC671B">
                          <w:trPr>
                            <w:tblCellSpacing w:w="0" w:type="dxa"/>
                          </w:trPr>
                          <w:tc>
                            <w:tcPr>
                              <w:tcW w:w="0" w:type="auto"/>
                              <w:shd w:val="clear" w:color="auto" w:fill="003366"/>
                              <w:vAlign w:val="center"/>
                              <w:hideMark/>
                            </w:tcPr>
                            <w:p w:rsidR="00CC671B" w:rsidRPr="00CC671B" w:rsidRDefault="00CC671B" w:rsidP="00CC671B">
                              <w:pPr>
                                <w:spacing w:line="240" w:lineRule="auto"/>
                                <w:rPr>
                                  <w:rFonts w:ascii="Arial" w:eastAsia="Times New Roman" w:hAnsi="Arial" w:cs="Arial"/>
                                </w:rPr>
                              </w:pPr>
                              <w:r w:rsidRPr="00CC671B">
                                <w:rPr>
                                  <w:rFonts w:ascii="Verdana" w:eastAsia="Times New Roman" w:hAnsi="Verdana" w:cs="Arial"/>
                                  <w:b/>
                                  <w:bCs/>
                                  <w:color w:val="FFFFFF"/>
                                </w:rPr>
                                <w:t>Program Accomplishments:</w:t>
                              </w:r>
                            </w:p>
                          </w:tc>
                        </w:tr>
                      </w:tbl>
                      <w:p w:rsidR="00CC671B" w:rsidRPr="00CC671B" w:rsidRDefault="00CC671B" w:rsidP="00CC671B">
                        <w:pPr>
                          <w:spacing w:after="240" w:line="240" w:lineRule="auto"/>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sz w:val="20"/>
                            <w:szCs w:val="20"/>
                          </w:rPr>
                          <w:t>Nearly 335 students have participated in this program to date. Some have joined the U.S. Foreign Service. Several work as staff to Members of Congress or congressional committees dealing with matters of foreign policy. Many have proceeded to graduate school to obtain their masters degrees or doctorates in international relations with an emphasis on the Arab countries, the Middle East, and the Islamic world. Some have been employed by the National Council and other non-governmental organizations. Still others have become professional foreign affairs journalists. These are just a few of the opportunities that program alumni have encountered. </w:t>
                        </w:r>
                        <w:r w:rsidRPr="00CC671B">
                          <w:rPr>
                            <w:rFonts w:ascii="Arial" w:eastAsia="Times New Roman" w:hAnsi="Arial" w:cs="Arial"/>
                          </w:rPr>
                          <w:br/>
                        </w:r>
                      </w:p>
                      <w:tbl>
                        <w:tblPr>
                          <w:tblW w:w="0" w:type="auto"/>
                          <w:tblCellSpacing w:w="0" w:type="dxa"/>
                          <w:shd w:val="clear" w:color="auto" w:fill="003366"/>
                          <w:tblCellMar>
                            <w:top w:w="60" w:type="dxa"/>
                            <w:left w:w="60" w:type="dxa"/>
                            <w:bottom w:w="60" w:type="dxa"/>
                            <w:right w:w="60" w:type="dxa"/>
                          </w:tblCellMar>
                          <w:tblLook w:val="04A0" w:firstRow="1" w:lastRow="0" w:firstColumn="1" w:lastColumn="0" w:noHBand="0" w:noVBand="1"/>
                        </w:tblPr>
                        <w:tblGrid>
                          <w:gridCol w:w="6003"/>
                        </w:tblGrid>
                        <w:tr w:rsidR="00CC671B" w:rsidRPr="00CC671B">
                          <w:trPr>
                            <w:tblCellSpacing w:w="0" w:type="dxa"/>
                          </w:trPr>
                          <w:tc>
                            <w:tcPr>
                              <w:tcW w:w="0" w:type="auto"/>
                              <w:shd w:val="clear" w:color="auto" w:fill="003366"/>
                              <w:vAlign w:val="center"/>
                              <w:hideMark/>
                            </w:tcPr>
                            <w:p w:rsidR="00CC671B" w:rsidRPr="00CC671B" w:rsidRDefault="00CC671B" w:rsidP="00CC671B">
                              <w:pPr>
                                <w:spacing w:line="240" w:lineRule="auto"/>
                                <w:rPr>
                                  <w:rFonts w:ascii="Arial" w:eastAsia="Times New Roman" w:hAnsi="Arial" w:cs="Arial"/>
                                </w:rPr>
                              </w:pPr>
                              <w:r w:rsidRPr="00CC671B">
                                <w:rPr>
                                  <w:rFonts w:ascii="Verdana" w:eastAsia="Times New Roman" w:hAnsi="Verdana" w:cs="Arial"/>
                                  <w:b/>
                                  <w:bCs/>
                                  <w:color w:val="FFFFFF"/>
                                </w:rPr>
                                <w:t>2013 Summer Internship Program Leaders:</w:t>
                              </w:r>
                            </w:p>
                          </w:tc>
                        </w:tr>
                      </w:tbl>
                      <w:p w:rsidR="00CC671B" w:rsidRPr="00CC671B" w:rsidRDefault="00CC671B" w:rsidP="00CC671B">
                        <w:pPr>
                          <w:spacing w:after="240" w:line="240" w:lineRule="auto"/>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i/>
                            <w:iCs/>
                            <w:sz w:val="20"/>
                            <w:szCs w:val="20"/>
                          </w:rPr>
                          <w:t>Chairman:</w:t>
                        </w:r>
                        <w:r w:rsidRPr="00CC671B">
                          <w:rPr>
                            <w:rFonts w:ascii="Verdana" w:eastAsia="Times New Roman" w:hAnsi="Verdana" w:cs="Arial"/>
                            <w:sz w:val="20"/>
                            <w:szCs w:val="20"/>
                          </w:rPr>
                          <w:t> Dr. John Duke Anthony, Founder and President, National Council on U.S.-Arab Relations; Adjunct Professor, Georgetown University Center for Contemporary Arab Studies; and consultant to the U.S. Departments of State and Defense (since 1973 and 1974, respectively) </w:t>
                        </w:r>
                        <w:r w:rsidRPr="00CC671B">
                          <w:rPr>
                            <w:rFonts w:ascii="Verdana" w:eastAsia="Times New Roman" w:hAnsi="Verdana" w:cs="Arial"/>
                            <w:sz w:val="20"/>
                            <w:szCs w:val="20"/>
                          </w:rPr>
                          <w:br/>
                        </w:r>
                        <w:r w:rsidRPr="00CC671B">
                          <w:rPr>
                            <w:rFonts w:ascii="Verdana" w:eastAsia="Times New Roman" w:hAnsi="Verdana" w:cs="Arial"/>
                            <w:sz w:val="20"/>
                            <w:szCs w:val="20"/>
                          </w:rPr>
                          <w:br/>
                        </w:r>
                        <w:r w:rsidRPr="00CC671B">
                          <w:rPr>
                            <w:rFonts w:ascii="Verdana" w:eastAsia="Times New Roman" w:hAnsi="Verdana" w:cs="Arial"/>
                            <w:i/>
                            <w:iCs/>
                            <w:sz w:val="20"/>
                            <w:szCs w:val="20"/>
                          </w:rPr>
                          <w:t>Coordinator:</w:t>
                        </w:r>
                        <w:r w:rsidRPr="00CC671B">
                          <w:rPr>
                            <w:rFonts w:ascii="Verdana" w:eastAsia="Times New Roman" w:hAnsi="Verdana" w:cs="Arial"/>
                            <w:sz w:val="20"/>
                            <w:szCs w:val="20"/>
                          </w:rPr>
                          <w:t xml:space="preserve"> Ms. Megan </w:t>
                        </w:r>
                        <w:proofErr w:type="spellStart"/>
                        <w:r w:rsidRPr="00CC671B">
                          <w:rPr>
                            <w:rFonts w:ascii="Verdana" w:eastAsia="Times New Roman" w:hAnsi="Verdana" w:cs="Arial"/>
                            <w:sz w:val="20"/>
                            <w:szCs w:val="20"/>
                          </w:rPr>
                          <w:t>Geissler</w:t>
                        </w:r>
                        <w:proofErr w:type="spellEnd"/>
                        <w:r w:rsidRPr="00CC671B">
                          <w:rPr>
                            <w:rFonts w:ascii="Verdana" w:eastAsia="Times New Roman" w:hAnsi="Verdana" w:cs="Arial"/>
                            <w:sz w:val="20"/>
                            <w:szCs w:val="20"/>
                          </w:rPr>
                          <w:t xml:space="preserve">, Director of Student Programs, National Council on </w:t>
                        </w:r>
                        <w:r w:rsidRPr="00CC671B">
                          <w:rPr>
                            <w:rFonts w:ascii="Verdana" w:eastAsia="Times New Roman" w:hAnsi="Verdana" w:cs="Arial"/>
                            <w:sz w:val="20"/>
                            <w:szCs w:val="20"/>
                          </w:rPr>
                          <w:lastRenderedPageBreak/>
                          <w:t>U.S.-Arab Relations</w:t>
                        </w:r>
                        <w:r w:rsidRPr="00CC671B">
                          <w:rPr>
                            <w:rFonts w:ascii="Arial" w:eastAsia="Times New Roman" w:hAnsi="Arial" w:cs="Arial"/>
                          </w:rPr>
                          <w:t> </w:t>
                        </w:r>
                        <w:r w:rsidRPr="00CC671B">
                          <w:rPr>
                            <w:rFonts w:ascii="Arial" w:eastAsia="Times New Roman" w:hAnsi="Arial" w:cs="Arial"/>
                          </w:rPr>
                          <w:br/>
                        </w:r>
                      </w:p>
                      <w:tbl>
                        <w:tblPr>
                          <w:tblW w:w="0" w:type="auto"/>
                          <w:tblCellSpacing w:w="0" w:type="dxa"/>
                          <w:shd w:val="clear" w:color="auto" w:fill="003366"/>
                          <w:tblCellMar>
                            <w:top w:w="60" w:type="dxa"/>
                            <w:left w:w="60" w:type="dxa"/>
                            <w:bottom w:w="60" w:type="dxa"/>
                            <w:right w:w="60" w:type="dxa"/>
                          </w:tblCellMar>
                          <w:tblLook w:val="04A0" w:firstRow="1" w:lastRow="0" w:firstColumn="1" w:lastColumn="0" w:noHBand="0" w:noVBand="1"/>
                        </w:tblPr>
                        <w:tblGrid>
                          <w:gridCol w:w="1317"/>
                        </w:tblGrid>
                        <w:tr w:rsidR="00CC671B" w:rsidRPr="00CC671B">
                          <w:trPr>
                            <w:tblCellSpacing w:w="0" w:type="dxa"/>
                          </w:trPr>
                          <w:tc>
                            <w:tcPr>
                              <w:tcW w:w="0" w:type="auto"/>
                              <w:shd w:val="clear" w:color="auto" w:fill="003366"/>
                              <w:vAlign w:val="center"/>
                              <w:hideMark/>
                            </w:tcPr>
                            <w:p w:rsidR="00CC671B" w:rsidRPr="00CC671B" w:rsidRDefault="00CC671B" w:rsidP="00CC671B">
                              <w:pPr>
                                <w:spacing w:line="240" w:lineRule="auto"/>
                                <w:rPr>
                                  <w:rFonts w:ascii="Arial" w:eastAsia="Times New Roman" w:hAnsi="Arial" w:cs="Arial"/>
                                </w:rPr>
                              </w:pPr>
                              <w:r w:rsidRPr="00CC671B">
                                <w:rPr>
                                  <w:rFonts w:ascii="Verdana" w:eastAsia="Times New Roman" w:hAnsi="Verdana" w:cs="Arial"/>
                                  <w:b/>
                                  <w:bCs/>
                                  <w:color w:val="FFFFFF"/>
                                </w:rPr>
                                <w:t>Housing:</w:t>
                              </w:r>
                            </w:p>
                          </w:tc>
                        </w:tr>
                      </w:tbl>
                      <w:p w:rsidR="00CC671B" w:rsidRPr="00CC671B" w:rsidRDefault="00CC671B" w:rsidP="00CC671B">
                        <w:pPr>
                          <w:spacing w:after="240" w:line="240" w:lineRule="auto"/>
                          <w:rPr>
                            <w:rFonts w:ascii="Arial" w:eastAsia="Times New Roman" w:hAnsi="Arial" w:cs="Arial"/>
                          </w:rPr>
                        </w:pPr>
                        <w:r w:rsidRPr="00CC671B">
                          <w:rPr>
                            <w:rFonts w:ascii="Arial" w:eastAsia="Times New Roman" w:hAnsi="Arial" w:cs="Arial"/>
                          </w:rPr>
                          <w:br/>
                        </w:r>
                        <w:r w:rsidRPr="00CC671B">
                          <w:rPr>
                            <w:rFonts w:ascii="Verdana" w:eastAsia="Times New Roman" w:hAnsi="Verdana" w:cs="Arial"/>
                            <w:sz w:val="20"/>
                            <w:szCs w:val="20"/>
                          </w:rPr>
                          <w:t>Estimated cost for ten-weeks of student housing in Washington, D.C. is $2,000 - $2,500, not including meals and incidentals. Detailed information will be provided to assist interns in locating reasonably priced student housing at area universities or other student housing facilities. Many National Council interns choose to take advantage of the summer housing programs at George Washington University because of its central location and the large summer intern community that gathers there.</w:t>
                        </w:r>
                        <w:r w:rsidRPr="00CC671B">
                          <w:rPr>
                            <w:rFonts w:ascii="Arial" w:eastAsia="Times New Roman" w:hAnsi="Arial" w:cs="Arial"/>
                          </w:rPr>
                          <w:t> </w:t>
                        </w:r>
                        <w:r w:rsidRPr="00CC671B">
                          <w:rPr>
                            <w:rFonts w:ascii="Arial" w:eastAsia="Times New Roman" w:hAnsi="Arial" w:cs="Arial"/>
                          </w:rPr>
                          <w:br/>
                        </w:r>
                      </w:p>
                      <w:tbl>
                        <w:tblPr>
                          <w:tblW w:w="0" w:type="auto"/>
                          <w:tblCellSpacing w:w="0" w:type="dxa"/>
                          <w:shd w:val="clear" w:color="auto" w:fill="003366"/>
                          <w:tblCellMar>
                            <w:top w:w="60" w:type="dxa"/>
                            <w:left w:w="60" w:type="dxa"/>
                            <w:bottom w:w="60" w:type="dxa"/>
                            <w:right w:w="60" w:type="dxa"/>
                          </w:tblCellMar>
                          <w:tblLook w:val="04A0" w:firstRow="1" w:lastRow="0" w:firstColumn="1" w:lastColumn="0" w:noHBand="0" w:noVBand="1"/>
                        </w:tblPr>
                        <w:tblGrid>
                          <w:gridCol w:w="6949"/>
                        </w:tblGrid>
                        <w:tr w:rsidR="00CC671B" w:rsidRPr="00CC671B">
                          <w:trPr>
                            <w:tblCellSpacing w:w="0" w:type="dxa"/>
                          </w:trPr>
                          <w:tc>
                            <w:tcPr>
                              <w:tcW w:w="0" w:type="auto"/>
                              <w:shd w:val="clear" w:color="auto" w:fill="003366"/>
                              <w:vAlign w:val="center"/>
                              <w:hideMark/>
                            </w:tcPr>
                            <w:p w:rsidR="00CC671B" w:rsidRPr="00CC671B" w:rsidRDefault="00CC671B" w:rsidP="00CC671B">
                              <w:pPr>
                                <w:spacing w:line="240" w:lineRule="auto"/>
                                <w:rPr>
                                  <w:rFonts w:ascii="Arial" w:eastAsia="Times New Roman" w:hAnsi="Arial" w:cs="Arial"/>
                                </w:rPr>
                              </w:pPr>
                              <w:r w:rsidRPr="00CC671B">
                                <w:rPr>
                                  <w:rFonts w:ascii="Verdana" w:eastAsia="Times New Roman" w:hAnsi="Verdana" w:cs="Arial"/>
                                  <w:b/>
                                  <w:bCs/>
                                  <w:color w:val="FFFFFF"/>
                                </w:rPr>
                                <w:t>About the National Council on U.S.-Arab Relations:</w:t>
                              </w:r>
                            </w:p>
                          </w:tc>
                        </w:tr>
                      </w:tbl>
                      <w:p w:rsidR="00CC671B" w:rsidRPr="00CC671B" w:rsidRDefault="00CC671B" w:rsidP="00CC671B">
                        <w:pPr>
                          <w:numPr>
                            <w:ilvl w:val="0"/>
                            <w:numId w:val="2"/>
                          </w:numPr>
                          <w:spacing w:before="100" w:beforeAutospacing="1" w:after="100" w:afterAutospacing="1"/>
                          <w:ind w:left="945"/>
                          <w:rPr>
                            <w:rFonts w:ascii="Arial" w:eastAsia="Times New Roman" w:hAnsi="Arial" w:cs="Arial"/>
                          </w:rPr>
                        </w:pPr>
                        <w:hyperlink r:id="rId12" w:tgtFrame="_blank" w:history="1">
                          <w:r w:rsidRPr="00CC671B">
                            <w:rPr>
                              <w:rFonts w:ascii="Verdana" w:eastAsia="Times New Roman" w:hAnsi="Verdana" w:cs="Arial"/>
                              <w:b/>
                              <w:bCs/>
                              <w:color w:val="003366"/>
                              <w:sz w:val="20"/>
                              <w:szCs w:val="20"/>
                              <w:u w:val="single"/>
                            </w:rPr>
                            <w:t>Vision, Mission, and Profile of the National Council</w:t>
                          </w:r>
                        </w:hyperlink>
                      </w:p>
                      <w:p w:rsidR="00CC671B" w:rsidRPr="00CC671B" w:rsidRDefault="00CC671B" w:rsidP="00CC671B">
                        <w:pPr>
                          <w:numPr>
                            <w:ilvl w:val="0"/>
                            <w:numId w:val="2"/>
                          </w:numPr>
                          <w:spacing w:before="100" w:beforeAutospacing="1" w:after="100" w:afterAutospacing="1"/>
                          <w:ind w:left="945"/>
                          <w:rPr>
                            <w:rFonts w:ascii="Arial" w:eastAsia="Times New Roman" w:hAnsi="Arial" w:cs="Arial"/>
                          </w:rPr>
                        </w:pPr>
                        <w:hyperlink r:id="rId13" w:tgtFrame="_blank" w:history="1">
                          <w:r w:rsidRPr="00CC671B">
                            <w:rPr>
                              <w:rFonts w:ascii="Verdana" w:eastAsia="Times New Roman" w:hAnsi="Verdana" w:cs="Arial"/>
                              <w:b/>
                              <w:bCs/>
                              <w:color w:val="003366"/>
                              <w:sz w:val="20"/>
                              <w:szCs w:val="20"/>
                              <w:u w:val="single"/>
                            </w:rPr>
                            <w:t>National Council Programs</w:t>
                          </w:r>
                        </w:hyperlink>
                      </w:p>
                      <w:p w:rsidR="00CC671B" w:rsidRPr="00CC671B" w:rsidRDefault="00CC671B" w:rsidP="00CC671B">
                        <w:pPr>
                          <w:numPr>
                            <w:ilvl w:val="0"/>
                            <w:numId w:val="2"/>
                          </w:numPr>
                          <w:spacing w:before="100" w:beforeAutospacing="1" w:after="100" w:afterAutospacing="1"/>
                          <w:ind w:left="945"/>
                          <w:rPr>
                            <w:rFonts w:ascii="Arial" w:eastAsia="Times New Roman" w:hAnsi="Arial" w:cs="Arial"/>
                          </w:rPr>
                        </w:pPr>
                        <w:hyperlink r:id="rId14" w:tgtFrame="_blank" w:history="1">
                          <w:r w:rsidRPr="00CC671B">
                            <w:rPr>
                              <w:rFonts w:ascii="Verdana" w:eastAsia="Times New Roman" w:hAnsi="Verdana" w:cs="Arial"/>
                              <w:b/>
                              <w:bCs/>
                              <w:color w:val="003366"/>
                              <w:sz w:val="20"/>
                              <w:szCs w:val="20"/>
                              <w:u w:val="single"/>
                            </w:rPr>
                            <w:t>National Council Publications</w:t>
                          </w:r>
                        </w:hyperlink>
                      </w:p>
                      <w:p w:rsidR="00CC671B" w:rsidRPr="00CC671B" w:rsidRDefault="00CC671B" w:rsidP="00CC671B">
                        <w:pPr>
                          <w:spacing w:line="240" w:lineRule="auto"/>
                          <w:rPr>
                            <w:rFonts w:ascii="Arial" w:eastAsia="Times New Roman" w:hAnsi="Arial" w:cs="Arial"/>
                          </w:rPr>
                        </w:pPr>
                      </w:p>
                    </w:tc>
                  </w:tr>
                </w:tbl>
                <w:p w:rsidR="00CC671B" w:rsidRPr="00CC671B" w:rsidRDefault="00CC671B" w:rsidP="00CC671B">
                  <w:pPr>
                    <w:spacing w:line="240" w:lineRule="auto"/>
                    <w:jc w:val="center"/>
                    <w:rPr>
                      <w:rFonts w:ascii="Arial" w:eastAsia="Times New Roman" w:hAnsi="Arial" w:cs="Arial"/>
                    </w:rPr>
                  </w:pPr>
                </w:p>
              </w:tc>
            </w:tr>
            <w:tr w:rsidR="00CC671B" w:rsidRPr="00CC671B">
              <w:trPr>
                <w:tblCellSpacing w:w="0" w:type="dxa"/>
                <w:jc w:val="center"/>
              </w:trPr>
              <w:tc>
                <w:tcPr>
                  <w:tcW w:w="0" w:type="auto"/>
                  <w:shd w:val="clear" w:color="auto" w:fill="003366"/>
                  <w:vAlign w:val="center"/>
                  <w:hideMark/>
                </w:tcPr>
                <w:p w:rsidR="00CC671B" w:rsidRPr="00CC671B" w:rsidRDefault="00CC671B" w:rsidP="00CC671B">
                  <w:pPr>
                    <w:spacing w:after="240" w:line="240" w:lineRule="auto"/>
                    <w:jc w:val="center"/>
                    <w:rPr>
                      <w:rFonts w:ascii="Arial" w:eastAsia="Times New Roman" w:hAnsi="Arial" w:cs="Arial"/>
                    </w:rPr>
                  </w:pPr>
                  <w:r w:rsidRPr="00CC671B">
                    <w:rPr>
                      <w:rFonts w:ascii="Arial" w:eastAsia="Times New Roman" w:hAnsi="Arial" w:cs="Arial"/>
                    </w:rPr>
                    <w:lastRenderedPageBreak/>
                    <w:br/>
                  </w:r>
                  <w:hyperlink r:id="rId15" w:tgtFrame="_blank" w:history="1">
                    <w:r w:rsidRPr="00CC671B">
                      <w:rPr>
                        <w:rFonts w:ascii="Verdana" w:eastAsia="Times New Roman" w:hAnsi="Verdana" w:cs="Arial"/>
                        <w:b/>
                        <w:bCs/>
                        <w:color w:val="FFFFFF"/>
                        <w:sz w:val="20"/>
                        <w:szCs w:val="20"/>
                        <w:u w:val="single"/>
                      </w:rPr>
                      <w:t>National Council on U.S.-Arab Relations</w:t>
                    </w:r>
                  </w:hyperlink>
                  <w:r w:rsidRPr="00CC671B">
                    <w:rPr>
                      <w:rFonts w:ascii="Arial" w:eastAsia="Times New Roman" w:hAnsi="Arial" w:cs="Arial"/>
                    </w:rPr>
                    <w:t> </w:t>
                  </w:r>
                  <w:r w:rsidRPr="00CC671B">
                    <w:rPr>
                      <w:rFonts w:ascii="Arial" w:eastAsia="Times New Roman" w:hAnsi="Arial" w:cs="Arial"/>
                    </w:rPr>
                    <w:br/>
                  </w:r>
                  <w:r w:rsidRPr="00CC671B">
                    <w:rPr>
                      <w:rFonts w:ascii="Arial" w:eastAsia="Times New Roman" w:hAnsi="Arial" w:cs="Arial"/>
                    </w:rPr>
                    <w:br/>
                  </w:r>
                  <w:r w:rsidRPr="00CC671B">
                    <w:rPr>
                      <w:rFonts w:ascii="Verdana" w:eastAsia="Times New Roman" w:hAnsi="Verdana" w:cs="Arial"/>
                      <w:color w:val="FFFFFF"/>
                      <w:sz w:val="20"/>
                      <w:szCs w:val="20"/>
                    </w:rPr>
                    <w:t>1730 M St. NW, Suite 503, Washington, DC</w:t>
                  </w:r>
                  <w:r w:rsidRPr="00CC671B">
                    <w:rPr>
                      <w:rFonts w:ascii="Verdana" w:eastAsia="Times New Roman" w:hAnsi="Verdana" w:cs="Arial"/>
                      <w:color w:val="FFFFFF"/>
                      <w:sz w:val="20"/>
                      <w:szCs w:val="20"/>
                    </w:rPr>
                    <w:br/>
                    <w:t>Phone: </w:t>
                  </w:r>
                  <w:hyperlink r:id="rId16" w:tgtFrame="_blank" w:history="1">
                    <w:r w:rsidRPr="00CC671B">
                      <w:rPr>
                        <w:rFonts w:ascii="Verdana" w:eastAsia="Times New Roman" w:hAnsi="Verdana" w:cs="Arial"/>
                        <w:color w:val="1155CC"/>
                        <w:sz w:val="20"/>
                        <w:szCs w:val="20"/>
                        <w:u w:val="single"/>
                      </w:rPr>
                      <w:t>202-293-6466</w:t>
                    </w:r>
                  </w:hyperlink>
                  <w:r w:rsidRPr="00CC671B">
                    <w:rPr>
                      <w:rFonts w:ascii="Verdana" w:eastAsia="Times New Roman" w:hAnsi="Verdana" w:cs="Arial"/>
                      <w:color w:val="FFFFFF"/>
                      <w:sz w:val="20"/>
                      <w:szCs w:val="20"/>
                    </w:rPr>
                    <w:t> | Fax: </w:t>
                  </w:r>
                  <w:hyperlink r:id="rId17" w:tgtFrame="_blank" w:history="1">
                    <w:r w:rsidRPr="00CC671B">
                      <w:rPr>
                        <w:rFonts w:ascii="Verdana" w:eastAsia="Times New Roman" w:hAnsi="Verdana" w:cs="Arial"/>
                        <w:color w:val="1155CC"/>
                        <w:sz w:val="20"/>
                        <w:szCs w:val="20"/>
                        <w:u w:val="single"/>
                      </w:rPr>
                      <w:t>202-293-7770</w:t>
                    </w:r>
                  </w:hyperlink>
                  <w:r w:rsidRPr="00CC671B">
                    <w:rPr>
                      <w:rFonts w:ascii="Arial" w:eastAsia="Times New Roman" w:hAnsi="Arial" w:cs="Arial"/>
                    </w:rPr>
                    <w:t> </w:t>
                  </w:r>
                </w:p>
                <w:tbl>
                  <w:tblPr>
                    <w:tblW w:w="3750" w:type="pct"/>
                    <w:jc w:val="center"/>
                    <w:tblCellSpacing w:w="0" w:type="dxa"/>
                    <w:shd w:val="clear" w:color="auto" w:fill="003366"/>
                    <w:tblCellMar>
                      <w:left w:w="0" w:type="dxa"/>
                      <w:right w:w="0" w:type="dxa"/>
                    </w:tblCellMar>
                    <w:tblLook w:val="04A0" w:firstRow="1" w:lastRow="0" w:firstColumn="1" w:lastColumn="0" w:noHBand="0" w:noVBand="1"/>
                  </w:tblPr>
                  <w:tblGrid>
                    <w:gridCol w:w="742"/>
                    <w:gridCol w:w="743"/>
                    <w:gridCol w:w="743"/>
                  </w:tblGrid>
                  <w:tr w:rsidR="00CC671B" w:rsidRPr="00CC671B">
                    <w:trPr>
                      <w:tblCellSpacing w:w="0" w:type="dxa"/>
                      <w:jc w:val="center"/>
                    </w:trPr>
                    <w:tc>
                      <w:tcPr>
                        <w:tcW w:w="1650" w:type="pct"/>
                        <w:shd w:val="clear" w:color="auto" w:fill="003366"/>
                        <w:vAlign w:val="center"/>
                        <w:hideMark/>
                      </w:tcPr>
                      <w:p w:rsidR="00CC671B" w:rsidRPr="00CC671B" w:rsidRDefault="00CC671B" w:rsidP="00CC671B">
                        <w:pPr>
                          <w:spacing w:line="240" w:lineRule="auto"/>
                          <w:jc w:val="center"/>
                          <w:rPr>
                            <w:rFonts w:ascii="Arial" w:eastAsia="Times New Roman" w:hAnsi="Arial" w:cs="Arial"/>
                          </w:rPr>
                        </w:pPr>
                        <w:r>
                          <w:rPr>
                            <w:rFonts w:ascii="Arial" w:eastAsia="Times New Roman" w:hAnsi="Arial" w:cs="Arial"/>
                            <w:noProof/>
                            <w:color w:val="1155CC"/>
                          </w:rPr>
                          <mc:AlternateContent>
                            <mc:Choice Requires="wps">
                              <w:drawing>
                                <wp:inline distT="0" distB="0" distL="0" distR="0" wp14:anchorId="4BA0F5C3" wp14:editId="79010C08">
                                  <wp:extent cx="304800" cy="304800"/>
                                  <wp:effectExtent l="0" t="0" r="0" b="0"/>
                                  <wp:docPr id="5" name="Rectangle 5" descr="https://mail.google.com/mail/u/0/?ui=2&amp;ik=66c89f513e&amp;view=att&amp;th=13cd52307bf085d7&amp;attid=0.1.11&amp;disp=emb&amp;zw&amp;atsh=1">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mail.google.com/mail/u/0/?ui=2&amp;ik=66c89f513e&amp;view=att&amp;th=13cd52307bf085d7&amp;attid=0.1.11&amp;disp=emb&amp;zw&amp;atsh=1" href="http://e2ma.net/go/13015728750/214259845/239716371/30540/goto:http:/charityreports.bbb.org/public/seal.aspx?ID=17928194201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" o:button="t" filled="f" stroked="f">
                                  <v:fill o:detectmouseclick="t"/>
                                  <o:lock v:ext="edit" aspectratio="t"/>
                                  <w10:anchorlock/>
                                </v:rect>
                              </w:pict>
                            </mc:Fallback>
                          </mc:AlternateContent>
                        </w:r>
                      </w:p>
                    </w:tc>
                    <w:tc>
                      <w:tcPr>
                        <w:tcW w:w="1650" w:type="pct"/>
                        <w:shd w:val="clear" w:color="auto" w:fill="003366"/>
                        <w:vAlign w:val="center"/>
                        <w:hideMark/>
                      </w:tcPr>
                      <w:p w:rsidR="00CC671B" w:rsidRPr="00CC671B" w:rsidRDefault="00CC671B" w:rsidP="00CC671B">
                        <w:pPr>
                          <w:spacing w:line="240" w:lineRule="auto"/>
                          <w:jc w:val="center"/>
                          <w:rPr>
                            <w:rFonts w:ascii="Arial" w:eastAsia="Times New Roman" w:hAnsi="Arial" w:cs="Arial"/>
                          </w:rPr>
                        </w:pPr>
                        <w:r>
                          <w:rPr>
                            <w:rFonts w:ascii="Arial" w:eastAsia="Times New Roman" w:hAnsi="Arial" w:cs="Arial"/>
                            <w:noProof/>
                            <w:color w:val="1155CC"/>
                          </w:rPr>
                          <mc:AlternateContent>
                            <mc:Choice Requires="wps">
                              <w:drawing>
                                <wp:inline distT="0" distB="0" distL="0" distR="0" wp14:anchorId="38379913" wp14:editId="47F845A5">
                                  <wp:extent cx="304800" cy="304800"/>
                                  <wp:effectExtent l="0" t="0" r="0" b="0"/>
                                  <wp:docPr id="4" name="Rectangle 4" descr="https://mail.google.com/mail/u/0/?ui=2&amp;ik=66c89f513e&amp;view=att&amp;th=13cd52307bf085d7&amp;attid=0.1.12&amp;disp=emb&amp;zw&amp;atsh=1">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mail.google.com/mail/u/0/?ui=2&amp;ik=66c89f513e&amp;view=att&amp;th=13cd52307bf085d7&amp;attid=0.1.12&amp;disp=emb&amp;zw&amp;atsh=1" href="http://e2ma.net/go/13015728750/214259845/239716372/30540/goto:http:/www.independentcharities.org/info.asp?Title=The+ICA+Seal+of+Excellence&amp;sBody=BIA"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" o:button="t" filled="f" stroked="f">
                                  <v:fill o:detectmouseclick="t"/>
                                  <o:lock v:ext="edit" aspectratio="t"/>
                                  <w10:anchorlock/>
                                </v:rect>
                              </w:pict>
                            </mc:Fallback>
                          </mc:AlternateContent>
                        </w:r>
                      </w:p>
                    </w:tc>
                    <w:tc>
                      <w:tcPr>
                        <w:tcW w:w="1650" w:type="pct"/>
                        <w:shd w:val="clear" w:color="auto" w:fill="003366"/>
                        <w:vAlign w:val="center"/>
                        <w:hideMark/>
                      </w:tcPr>
                      <w:p w:rsidR="00CC671B" w:rsidRPr="00CC671B" w:rsidRDefault="00CC671B" w:rsidP="00CC671B">
                        <w:pPr>
                          <w:spacing w:line="240" w:lineRule="auto"/>
                          <w:jc w:val="center"/>
                          <w:rPr>
                            <w:rFonts w:ascii="Arial" w:eastAsia="Times New Roman" w:hAnsi="Arial" w:cs="Arial"/>
                          </w:rPr>
                        </w:pPr>
                        <w:r>
                          <w:rPr>
                            <w:rFonts w:ascii="Arial" w:eastAsia="Times New Roman" w:hAnsi="Arial" w:cs="Arial"/>
                            <w:noProof/>
                            <w:color w:val="1155CC"/>
                          </w:rPr>
                          <mc:AlternateContent>
                            <mc:Choice Requires="wps">
                              <w:drawing>
                                <wp:inline distT="0" distB="0" distL="0" distR="0" wp14:anchorId="1A949952" wp14:editId="51CA921D">
                                  <wp:extent cx="304800" cy="304800"/>
                                  <wp:effectExtent l="0" t="0" r="0" b="0"/>
                                  <wp:docPr id="3" name="Rectangle 3" descr="https://mail.google.com/mail/u/0/?ui=2&amp;ik=66c89f513e&amp;view=att&amp;th=13cd52307bf085d7&amp;attid=0.1.13&amp;disp=emb&amp;zw&amp;atsh=1">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mail.google.com/mail/u/0/?ui=2&amp;ik=66c89f513e&amp;view=att&amp;th=13cd52307bf085d7&amp;attid=0.1.13&amp;disp=emb&amp;zw&amp;atsh=1" href="http://e2ma.net/go/13015728750/214259845/239716373/30540/goto:http:/www.charitynavigator.org/index.cfm?bay=search.summary&amp;orgid=6224"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" o:button="t" filled="f" stroked="f">
                                  <v:fill o:detectmouseclick="t"/>
                                  <o:lock v:ext="edit" aspectratio="t"/>
                                  <w10:anchorlock/>
                                </v:rect>
                              </w:pict>
                            </mc:Fallback>
                          </mc:AlternateContent>
                        </w:r>
                      </w:p>
                    </w:tc>
                  </w:tr>
                </w:tbl>
                <w:p w:rsidR="00CC671B" w:rsidRPr="00CC671B" w:rsidRDefault="00CC671B" w:rsidP="00CC671B">
                  <w:pPr>
                    <w:spacing w:after="240" w:line="240" w:lineRule="auto"/>
                    <w:jc w:val="center"/>
                    <w:rPr>
                      <w:rFonts w:ascii="Arial" w:eastAsia="Times New Roman" w:hAnsi="Arial" w:cs="Arial"/>
                    </w:rPr>
                  </w:pPr>
                  <w:r w:rsidRPr="00CC671B">
                    <w:rPr>
                      <w:rFonts w:ascii="Arial" w:eastAsia="Times New Roman" w:hAnsi="Arial" w:cs="Arial"/>
                    </w:rPr>
                    <w:br/>
                  </w:r>
                  <w:hyperlink r:id="rId21" w:tgtFrame="_blank" w:history="1">
                    <w:r w:rsidRPr="00CC671B">
                      <w:rPr>
                        <w:rFonts w:ascii="Verdana" w:eastAsia="Times New Roman" w:hAnsi="Verdana" w:cs="Arial"/>
                        <w:b/>
                        <w:bCs/>
                        <w:color w:val="FFFFFF"/>
                        <w:u w:val="single"/>
                      </w:rPr>
                      <w:t>ncusar.org</w:t>
                    </w:r>
                  </w:hyperlink>
                </w:p>
                <w:tbl>
                  <w:tblPr>
                    <w:tblW w:w="2400" w:type="dxa"/>
                    <w:jc w:val="center"/>
                    <w:tblCellSpacing w:w="0" w:type="dxa"/>
                    <w:shd w:val="clear" w:color="auto" w:fill="003366"/>
                    <w:tblCellMar>
                      <w:left w:w="0" w:type="dxa"/>
                      <w:right w:w="0" w:type="dxa"/>
                    </w:tblCellMar>
                    <w:tblLook w:val="04A0" w:firstRow="1" w:lastRow="0" w:firstColumn="1" w:lastColumn="0" w:noHBand="0" w:noVBand="1"/>
                  </w:tblPr>
                  <w:tblGrid>
                    <w:gridCol w:w="1200"/>
                    <w:gridCol w:w="1200"/>
                  </w:tblGrid>
                  <w:tr w:rsidR="00CC671B" w:rsidRPr="00CC671B">
                    <w:trPr>
                      <w:tblCellSpacing w:w="0" w:type="dxa"/>
                      <w:jc w:val="center"/>
                    </w:trPr>
                    <w:tc>
                      <w:tcPr>
                        <w:tcW w:w="2500" w:type="pct"/>
                        <w:shd w:val="clear" w:color="auto" w:fill="003366"/>
                        <w:vAlign w:val="center"/>
                        <w:hideMark/>
                      </w:tcPr>
                      <w:p w:rsidR="00CC671B" w:rsidRPr="00CC671B" w:rsidRDefault="00CC671B" w:rsidP="00CC671B">
                        <w:pPr>
                          <w:spacing w:line="240" w:lineRule="auto"/>
                          <w:jc w:val="center"/>
                          <w:rPr>
                            <w:rFonts w:ascii="Arial" w:eastAsia="Times New Roman" w:hAnsi="Arial" w:cs="Arial"/>
                          </w:rPr>
                        </w:pPr>
                        <w:r>
                          <w:rPr>
                            <w:rFonts w:ascii="Arial" w:eastAsia="Times New Roman" w:hAnsi="Arial" w:cs="Arial"/>
                            <w:noProof/>
                            <w:color w:val="1155CC"/>
                          </w:rPr>
                          <mc:AlternateContent>
                            <mc:Choice Requires="wps">
                              <w:drawing>
                                <wp:inline distT="0" distB="0" distL="0" distR="0" wp14:anchorId="63544CA2" wp14:editId="340CC47C">
                                  <wp:extent cx="476250" cy="476250"/>
                                  <wp:effectExtent l="0" t="0" r="0" b="0"/>
                                  <wp:docPr id="2" name="Rectangle 2" descr="NCUSAR on Facebook">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NCUSAR on Facebook" href="http://e2ma.net/go/13015728750/214259845/239716375/30540/goto:http:/www.facebook.com/NCUSAR" target="&quot;_blank&quot;"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" o:button="t" filled="f" stroked="f">
                                  <v:fill o:detectmouseclick="t"/>
                                  <o:lock v:ext="edit" aspectratio="t"/>
                                  <w10:anchorlock/>
                                </v:rect>
                              </w:pict>
                            </mc:Fallback>
                          </mc:AlternateContent>
                        </w:r>
                      </w:p>
                    </w:tc>
                    <w:tc>
                      <w:tcPr>
                        <w:tcW w:w="2500" w:type="pct"/>
                        <w:shd w:val="clear" w:color="auto" w:fill="003366"/>
                        <w:vAlign w:val="center"/>
                        <w:hideMark/>
                      </w:tcPr>
                      <w:p w:rsidR="00CC671B" w:rsidRPr="00CC671B" w:rsidRDefault="00CC671B" w:rsidP="00CC671B">
                        <w:pPr>
                          <w:spacing w:line="240" w:lineRule="auto"/>
                          <w:jc w:val="center"/>
                          <w:rPr>
                            <w:rFonts w:ascii="Arial" w:eastAsia="Times New Roman" w:hAnsi="Arial" w:cs="Arial"/>
                          </w:rPr>
                        </w:pPr>
                        <w:r>
                          <w:rPr>
                            <w:rFonts w:ascii="Arial" w:eastAsia="Times New Roman" w:hAnsi="Arial" w:cs="Arial"/>
                            <w:noProof/>
                            <w:color w:val="1155CC"/>
                          </w:rPr>
                          <mc:AlternateContent>
                            <mc:Choice Requires="wps">
                              <w:drawing>
                                <wp:inline distT="0" distB="0" distL="0" distR="0" wp14:anchorId="68DA9685" wp14:editId="24CD657A">
                                  <wp:extent cx="476250" cy="476250"/>
                                  <wp:effectExtent l="0" t="0" r="0" b="0"/>
                                  <wp:docPr id="1" name="Rectangle 1" descr="NCUSAR on Twitte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NCUSAR on Twitter" href="http://e2ma.net/go/13015728750/214259845/239716376/30540/goto:http:/twitter.com/ncusar" target="&quot;_blank&quot;"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" o:button="t" filled="f" stroked="f">
                                  <v:fill o:detectmouseclick="t"/>
                                  <o:lock v:ext="edit" aspectratio="t"/>
                                  <w10:anchorlock/>
                                </v:rect>
                              </w:pict>
                            </mc:Fallback>
                          </mc:AlternateContent>
                        </w:r>
                      </w:p>
                    </w:tc>
                  </w:tr>
                </w:tbl>
                <w:p w:rsidR="00CC671B" w:rsidRPr="00CC671B" w:rsidRDefault="00CC671B" w:rsidP="00CC671B">
                  <w:pPr>
                    <w:spacing w:line="240" w:lineRule="auto"/>
                    <w:jc w:val="center"/>
                    <w:rPr>
                      <w:rFonts w:ascii="Arial" w:eastAsia="Times New Roman" w:hAnsi="Arial" w:cs="Arial"/>
                    </w:rPr>
                  </w:pPr>
                  <w:r w:rsidRPr="00CC671B">
                    <w:rPr>
                      <w:rFonts w:ascii="Arial" w:eastAsia="Times New Roman" w:hAnsi="Arial" w:cs="Arial"/>
                    </w:rPr>
                    <w:br/>
                    <w:t> </w:t>
                  </w:r>
                </w:p>
              </w:tc>
              <w:tc>
                <w:tcPr>
                  <w:tcW w:w="0" w:type="auto"/>
                  <w:vAlign w:val="center"/>
                  <w:hideMark/>
                </w:tcPr>
                <w:p w:rsidR="00CC671B" w:rsidRPr="00CC671B" w:rsidRDefault="00CC671B" w:rsidP="00CC671B">
                  <w:pPr>
                    <w:spacing w:line="240" w:lineRule="auto"/>
                    <w:rPr>
                      <w:rFonts w:eastAsia="Times New Roman" w:cs="Times New Roman"/>
                      <w:sz w:val="20"/>
                      <w:szCs w:val="20"/>
                    </w:rPr>
                  </w:pPr>
                </w:p>
              </w:tc>
              <w:tc>
                <w:tcPr>
                  <w:tcW w:w="0" w:type="auto"/>
                  <w:vAlign w:val="center"/>
                  <w:hideMark/>
                </w:tcPr>
                <w:p w:rsidR="00CC671B" w:rsidRPr="00CC671B" w:rsidRDefault="00CC671B" w:rsidP="00CC671B">
                  <w:pPr>
                    <w:spacing w:line="240" w:lineRule="auto"/>
                    <w:rPr>
                      <w:rFonts w:eastAsia="Times New Roman" w:cs="Times New Roman"/>
                      <w:sz w:val="20"/>
                      <w:szCs w:val="20"/>
                    </w:rPr>
                  </w:pPr>
                </w:p>
              </w:tc>
            </w:tr>
          </w:tbl>
          <w:p w:rsidR="00CC671B" w:rsidRPr="00CC671B" w:rsidRDefault="00CC671B" w:rsidP="00CC671B">
            <w:pPr>
              <w:spacing w:line="240" w:lineRule="auto"/>
              <w:jc w:val="center"/>
              <w:rPr>
                <w:rFonts w:ascii="Arial" w:eastAsia="Times New Roman" w:hAnsi="Arial" w:cs="Arial"/>
                <w:color w:val="222222"/>
                <w:sz w:val="20"/>
                <w:szCs w:val="20"/>
              </w:rPr>
            </w:pPr>
          </w:p>
        </w:tc>
      </w:tr>
    </w:tbl>
    <w:p w:rsidR="00900D2A" w:rsidRDefault="00900D2A"/>
    <w:sectPr w:rsidR="00900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A05C5"/>
    <w:multiLevelType w:val="multilevel"/>
    <w:tmpl w:val="069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408BA"/>
    <w:multiLevelType w:val="multilevel"/>
    <w:tmpl w:val="0E6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1B"/>
    <w:rsid w:val="00900D2A"/>
    <w:rsid w:val="00CC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671B"/>
    <w:rPr>
      <w:color w:val="0000FF"/>
      <w:u w:val="single"/>
    </w:rPr>
  </w:style>
  <w:style w:type="character" w:styleId="Strong">
    <w:name w:val="Strong"/>
    <w:basedOn w:val="DefaultParagraphFont"/>
    <w:uiPriority w:val="22"/>
    <w:qFormat/>
    <w:rsid w:val="00CC671B"/>
    <w:rPr>
      <w:b/>
      <w:bCs/>
    </w:rPr>
  </w:style>
  <w:style w:type="character" w:customStyle="1" w:styleId="apple-converted-space">
    <w:name w:val="apple-converted-space"/>
    <w:basedOn w:val="DefaultParagraphFont"/>
    <w:rsid w:val="00CC671B"/>
  </w:style>
  <w:style w:type="character" w:styleId="Emphasis">
    <w:name w:val="Emphasis"/>
    <w:basedOn w:val="DefaultParagraphFont"/>
    <w:uiPriority w:val="20"/>
    <w:qFormat/>
    <w:rsid w:val="00CC67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671B"/>
    <w:rPr>
      <w:color w:val="0000FF"/>
      <w:u w:val="single"/>
    </w:rPr>
  </w:style>
  <w:style w:type="character" w:styleId="Strong">
    <w:name w:val="Strong"/>
    <w:basedOn w:val="DefaultParagraphFont"/>
    <w:uiPriority w:val="22"/>
    <w:qFormat/>
    <w:rsid w:val="00CC671B"/>
    <w:rPr>
      <w:b/>
      <w:bCs/>
    </w:rPr>
  </w:style>
  <w:style w:type="character" w:customStyle="1" w:styleId="apple-converted-space">
    <w:name w:val="apple-converted-space"/>
    <w:basedOn w:val="DefaultParagraphFont"/>
    <w:rsid w:val="00CC671B"/>
  </w:style>
  <w:style w:type="character" w:styleId="Emphasis">
    <w:name w:val="Emphasis"/>
    <w:basedOn w:val="DefaultParagraphFont"/>
    <w:uiPriority w:val="20"/>
    <w:qFormat/>
    <w:rsid w:val="00CC6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2ma.net/go/13015728750/214259845/239716363/30540/goto:http:/itunes.apple.com/WebObjects/MZStore.woa/wa/viewPodcast?id=337504626" TargetMode="External"/><Relationship Id="rId13" Type="http://schemas.openxmlformats.org/officeDocument/2006/relationships/hyperlink" Target="http://e2ma.net/go/13015728750/214259845/239716368/30540/goto:http:/ncusar.org/national-council-programs" TargetMode="External"/><Relationship Id="rId18" Type="http://schemas.openxmlformats.org/officeDocument/2006/relationships/hyperlink" Target="http://e2ma.net/go/13015728750/214259845/239716371/30540/goto:http:/charityreports.bbb.org/public/seal.aspx?ID=179281942011" TargetMode="External"/><Relationship Id="rId3" Type="http://schemas.microsoft.com/office/2007/relationships/stylesWithEffects" Target="stylesWithEffects.xml"/><Relationship Id="rId21" Type="http://schemas.openxmlformats.org/officeDocument/2006/relationships/hyperlink" Target="http://e2ma.net/go/13015728750/214259845/239716374/30540/goto:http:/ncusar.org" TargetMode="External"/><Relationship Id="rId7" Type="http://schemas.openxmlformats.org/officeDocument/2006/relationships/hyperlink" Target="http://e2ma.net/go/13015728750/214259845/239716362/30540/goto:http:/www.youtube.com/user/NCUSAR" TargetMode="External"/><Relationship Id="rId12" Type="http://schemas.openxmlformats.org/officeDocument/2006/relationships/hyperlink" Target="http://e2ma.net/go/13015728750/214259845/239716367/30540/goto:http:/ncusar.org/about-ncusar" TargetMode="External"/><Relationship Id="rId17" Type="http://schemas.openxmlformats.org/officeDocument/2006/relationships/hyperlink" Target="tel:202-293-777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202-293-6466" TargetMode="External"/><Relationship Id="rId20" Type="http://schemas.openxmlformats.org/officeDocument/2006/relationships/hyperlink" Target="http://e2ma.net/go/13015728750/214259845/239716373/30540/goto:http:/www.charitynavigator.org/index.cfm?bay=search.summary&amp;orgid=6224" TargetMode="External"/><Relationship Id="rId1" Type="http://schemas.openxmlformats.org/officeDocument/2006/relationships/numbering" Target="numbering.xml"/><Relationship Id="rId6" Type="http://schemas.openxmlformats.org/officeDocument/2006/relationships/hyperlink" Target="http://e2ma.net/go/13015728750/214259845/239716359/30540/goto:http:/ncusar.org" TargetMode="External"/><Relationship Id="rId11" Type="http://schemas.openxmlformats.org/officeDocument/2006/relationships/hyperlink" Target="http://e2ma.net/go/13015728750/214259845/239716366/30540/goto:http:/ncusar.org/programs/13-NCUSAR-Summer-Intern-Program-Applicatio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2ma.net/go/13015728750/214259845/239716370/30540/goto:http:/ncusar.org" TargetMode="External"/><Relationship Id="rId23" Type="http://schemas.openxmlformats.org/officeDocument/2006/relationships/hyperlink" Target="http://e2ma.net/go/13015728750/214259845/239716376/30540/goto:http:/twitter.com/ncusar" TargetMode="External"/><Relationship Id="rId10" Type="http://schemas.openxmlformats.org/officeDocument/2006/relationships/hyperlink" Target="http://e2ma.net/go/13015728750/214259845/239716365/30540/goto:http:/ncusar.org/modelarableague/" TargetMode="External"/><Relationship Id="rId19" Type="http://schemas.openxmlformats.org/officeDocument/2006/relationships/hyperlink" Target="http://e2ma.net/go/13015728750/214259845/239716372/30540/goto:http:/www.independentcharities.org/info.asp?Title=The+ICA+Seal+of+Excellence&amp;sBody=BIA" TargetMode="External"/><Relationship Id="rId4" Type="http://schemas.openxmlformats.org/officeDocument/2006/relationships/settings" Target="settings.xml"/><Relationship Id="rId9" Type="http://schemas.openxmlformats.org/officeDocument/2006/relationships/hyperlink" Target="http://e2ma.net/go/13015728750/214259845/239716364/30540/goto:http:/ncusar.org" TargetMode="External"/><Relationship Id="rId14" Type="http://schemas.openxmlformats.org/officeDocument/2006/relationships/hyperlink" Target="http://e2ma.net/go/13015728750/214259845/239716369/30540/goto:http:/ncusar.org/pubs/" TargetMode="External"/><Relationship Id="rId22" Type="http://schemas.openxmlformats.org/officeDocument/2006/relationships/hyperlink" Target="http://e2ma.net/go/13015728750/214259845/239716375/30540/goto:http:/www.facebook.com/NCU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faculty</cp:lastModifiedBy>
  <cp:revision>1</cp:revision>
  <dcterms:created xsi:type="dcterms:W3CDTF">2013-02-13T22:55:00Z</dcterms:created>
  <dcterms:modified xsi:type="dcterms:W3CDTF">2013-02-13T22:57:00Z</dcterms:modified>
</cp:coreProperties>
</file>